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F138" w14:textId="04E64E57" w:rsidR="00713288" w:rsidRPr="00676680" w:rsidRDefault="00713288" w:rsidP="006E169C">
      <w:pPr>
        <w:jc w:val="center"/>
        <w:rPr>
          <w:rFonts w:cs="Arial"/>
          <w:b/>
          <w:sz w:val="36"/>
          <w:szCs w:val="36"/>
          <w:lang w:val="it-IT"/>
        </w:rPr>
      </w:pPr>
      <w:r w:rsidRPr="00676680">
        <w:rPr>
          <w:rFonts w:cs="Arial"/>
          <w:b/>
          <w:sz w:val="36"/>
          <w:szCs w:val="36"/>
          <w:lang w:val="it-IT"/>
        </w:rPr>
        <w:t xml:space="preserve">SPOFEC </w:t>
      </w:r>
      <w:proofErr w:type="spellStart"/>
      <w:r w:rsidR="006E169C">
        <w:rPr>
          <w:rFonts w:cs="Arial"/>
          <w:b/>
          <w:sz w:val="36"/>
          <w:szCs w:val="36"/>
          <w:lang w:val="it-IT"/>
        </w:rPr>
        <w:t>macht</w:t>
      </w:r>
      <w:proofErr w:type="spellEnd"/>
      <w:r w:rsidRPr="00676680">
        <w:rPr>
          <w:rFonts w:cs="Arial"/>
          <w:b/>
          <w:sz w:val="36"/>
          <w:szCs w:val="36"/>
          <w:lang w:val="it-IT"/>
        </w:rPr>
        <w:t xml:space="preserve"> </w:t>
      </w:r>
      <w:proofErr w:type="spellStart"/>
      <w:r w:rsidRPr="00676680">
        <w:rPr>
          <w:rFonts w:cs="Arial"/>
          <w:b/>
          <w:sz w:val="36"/>
          <w:szCs w:val="36"/>
          <w:lang w:val="it-IT"/>
        </w:rPr>
        <w:t>den</w:t>
      </w:r>
      <w:proofErr w:type="spellEnd"/>
      <w:r w:rsidRPr="00676680">
        <w:rPr>
          <w:rFonts w:cs="Arial"/>
          <w:b/>
          <w:sz w:val="36"/>
          <w:szCs w:val="36"/>
          <w:lang w:val="it-IT"/>
        </w:rPr>
        <w:t xml:space="preserve"> Rolls-Royce Black Badge </w:t>
      </w:r>
      <w:r w:rsidR="008B569E">
        <w:rPr>
          <w:rFonts w:cs="Arial"/>
          <w:b/>
          <w:sz w:val="36"/>
          <w:szCs w:val="36"/>
          <w:lang w:val="it-IT"/>
        </w:rPr>
        <w:t>Ghost Series II</w:t>
      </w:r>
      <w:r w:rsidR="006E169C">
        <w:rPr>
          <w:rFonts w:cs="Arial"/>
          <w:b/>
          <w:sz w:val="36"/>
          <w:szCs w:val="36"/>
          <w:lang w:val="it-IT"/>
        </w:rPr>
        <w:t xml:space="preserve"> </w:t>
      </w:r>
      <w:proofErr w:type="spellStart"/>
      <w:r w:rsidR="006E169C">
        <w:rPr>
          <w:rFonts w:cs="Arial"/>
          <w:b/>
          <w:sz w:val="36"/>
          <w:szCs w:val="36"/>
          <w:lang w:val="it-IT"/>
        </w:rPr>
        <w:t>noch</w:t>
      </w:r>
      <w:proofErr w:type="spellEnd"/>
      <w:r w:rsidR="006E169C">
        <w:rPr>
          <w:rFonts w:cs="Arial"/>
          <w:b/>
          <w:sz w:val="36"/>
          <w:szCs w:val="36"/>
          <w:lang w:val="it-IT"/>
        </w:rPr>
        <w:t xml:space="preserve"> </w:t>
      </w:r>
      <w:proofErr w:type="spellStart"/>
      <w:r w:rsidR="006E169C">
        <w:rPr>
          <w:rFonts w:cs="Arial"/>
          <w:b/>
          <w:sz w:val="36"/>
          <w:szCs w:val="36"/>
          <w:lang w:val="it-IT"/>
        </w:rPr>
        <w:t>aufregender</w:t>
      </w:r>
      <w:proofErr w:type="spellEnd"/>
      <w:r w:rsidR="006E169C">
        <w:rPr>
          <w:rFonts w:cs="Arial"/>
          <w:b/>
          <w:sz w:val="36"/>
          <w:szCs w:val="36"/>
          <w:lang w:val="it-IT"/>
        </w:rPr>
        <w:t xml:space="preserve"> und </w:t>
      </w:r>
      <w:proofErr w:type="spellStart"/>
      <w:r w:rsidR="006E169C">
        <w:rPr>
          <w:rFonts w:cs="Arial"/>
          <w:b/>
          <w:sz w:val="36"/>
          <w:szCs w:val="36"/>
          <w:lang w:val="it-IT"/>
        </w:rPr>
        <w:t>dynamischer</w:t>
      </w:r>
      <w:proofErr w:type="spellEnd"/>
    </w:p>
    <w:p w14:paraId="35DFD35A" w14:textId="77777777" w:rsidR="00713288" w:rsidRPr="00DF3FE4" w:rsidRDefault="00713288" w:rsidP="00713288">
      <w:pPr>
        <w:jc w:val="center"/>
        <w:rPr>
          <w:rFonts w:cs="Arial"/>
          <w:b/>
          <w:sz w:val="16"/>
          <w:szCs w:val="16"/>
          <w:lang w:val="it-IT"/>
        </w:rPr>
      </w:pPr>
    </w:p>
    <w:p w14:paraId="64AB0C73" w14:textId="54672DEE" w:rsidR="005B6401" w:rsidRDefault="005B6401" w:rsidP="005B6401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Sportlich-elegantes </w:t>
      </w:r>
      <w:r w:rsidR="00D70083">
        <w:rPr>
          <w:b/>
          <w:sz w:val="32"/>
          <w:szCs w:val="32"/>
        </w:rPr>
        <w:t>Karosseriedesign</w:t>
      </w:r>
      <w:r>
        <w:rPr>
          <w:b/>
          <w:sz w:val="32"/>
          <w:szCs w:val="32"/>
        </w:rPr>
        <w:t xml:space="preserve"> und filigrane</w:t>
      </w:r>
    </w:p>
    <w:p w14:paraId="110972E5" w14:textId="77777777" w:rsidR="005B6401" w:rsidRPr="004630EC" w:rsidRDefault="005B6401" w:rsidP="005B6401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Vielspeichenräder mit 22 Zoll Durchmesser</w:t>
      </w:r>
    </w:p>
    <w:p w14:paraId="1D86434E" w14:textId="77777777" w:rsidR="005B6401" w:rsidRPr="005B6401" w:rsidRDefault="005B6401" w:rsidP="00713288">
      <w:pPr>
        <w:jc w:val="center"/>
        <w:rPr>
          <w:rFonts w:cs="Arial"/>
          <w:b/>
          <w:sz w:val="16"/>
          <w:szCs w:val="16"/>
          <w:lang w:val="it-IT"/>
        </w:rPr>
      </w:pPr>
    </w:p>
    <w:p w14:paraId="34CD9629" w14:textId="77777777" w:rsidR="00D70083" w:rsidRDefault="00713288" w:rsidP="00713288">
      <w:pPr>
        <w:jc w:val="center"/>
        <w:rPr>
          <w:rFonts w:cs="Arial"/>
          <w:b/>
          <w:sz w:val="32"/>
          <w:szCs w:val="32"/>
          <w:lang w:val="it-IT"/>
        </w:rPr>
      </w:pPr>
      <w:r>
        <w:rPr>
          <w:rFonts w:cs="Arial"/>
          <w:b/>
          <w:sz w:val="32"/>
          <w:szCs w:val="32"/>
          <w:lang w:val="it-IT"/>
        </w:rPr>
        <w:t xml:space="preserve">519 kW / 706 PS und 1 002 Nm </w:t>
      </w:r>
      <w:proofErr w:type="spellStart"/>
      <w:r>
        <w:rPr>
          <w:rFonts w:cs="Arial"/>
          <w:b/>
          <w:sz w:val="32"/>
          <w:szCs w:val="32"/>
          <w:lang w:val="it-IT"/>
        </w:rPr>
        <w:t>Drehmoment</w:t>
      </w:r>
      <w:proofErr w:type="spellEnd"/>
      <w:r>
        <w:rPr>
          <w:rFonts w:cs="Arial"/>
          <w:b/>
          <w:sz w:val="32"/>
          <w:szCs w:val="32"/>
          <w:lang w:val="it-IT"/>
        </w:rPr>
        <w:t xml:space="preserve"> für </w:t>
      </w:r>
      <w:proofErr w:type="spellStart"/>
      <w:r>
        <w:rPr>
          <w:rFonts w:cs="Arial"/>
          <w:b/>
          <w:sz w:val="32"/>
          <w:szCs w:val="32"/>
          <w:lang w:val="it-IT"/>
        </w:rPr>
        <w:t>den</w:t>
      </w:r>
      <w:proofErr w:type="spellEnd"/>
      <w:r>
        <w:rPr>
          <w:rFonts w:cs="Arial"/>
          <w:b/>
          <w:sz w:val="32"/>
          <w:szCs w:val="32"/>
          <w:lang w:val="it-IT"/>
        </w:rPr>
        <w:t xml:space="preserve"> V12</w:t>
      </w:r>
    </w:p>
    <w:p w14:paraId="253A2EE4" w14:textId="77777777" w:rsidR="00D70083" w:rsidRPr="00D70083" w:rsidRDefault="00D70083" w:rsidP="00713288">
      <w:pPr>
        <w:jc w:val="center"/>
        <w:rPr>
          <w:rFonts w:cs="Arial"/>
          <w:b/>
          <w:sz w:val="16"/>
          <w:szCs w:val="16"/>
          <w:lang w:val="it-IT"/>
        </w:rPr>
      </w:pPr>
    </w:p>
    <w:p w14:paraId="66BBEDA6" w14:textId="69ACCCD0" w:rsidR="00713288" w:rsidRDefault="00713288" w:rsidP="00713288">
      <w:pPr>
        <w:jc w:val="center"/>
        <w:rPr>
          <w:rFonts w:cs="Arial"/>
          <w:b/>
          <w:sz w:val="32"/>
          <w:szCs w:val="32"/>
          <w:lang w:val="it-IT"/>
        </w:rPr>
      </w:pPr>
      <w:proofErr w:type="spellStart"/>
      <w:r>
        <w:rPr>
          <w:rFonts w:cs="Arial"/>
          <w:b/>
          <w:sz w:val="32"/>
          <w:szCs w:val="32"/>
          <w:lang w:val="it-IT"/>
        </w:rPr>
        <w:t>Sportauspuffanlage</w:t>
      </w:r>
      <w:proofErr w:type="spellEnd"/>
      <w:r>
        <w:rPr>
          <w:rFonts w:cs="Arial"/>
          <w:b/>
          <w:sz w:val="32"/>
          <w:szCs w:val="32"/>
          <w:lang w:val="it-IT"/>
        </w:rPr>
        <w:t xml:space="preserve"> mit </w:t>
      </w:r>
      <w:proofErr w:type="spellStart"/>
      <w:r>
        <w:rPr>
          <w:rFonts w:cs="Arial"/>
          <w:b/>
          <w:sz w:val="32"/>
          <w:szCs w:val="32"/>
          <w:lang w:val="it-IT"/>
        </w:rPr>
        <w:t>elektronischem</w:t>
      </w:r>
      <w:proofErr w:type="spellEnd"/>
      <w:r>
        <w:rPr>
          <w:rFonts w:cs="Arial"/>
          <w:b/>
          <w:sz w:val="32"/>
          <w:szCs w:val="32"/>
          <w:lang w:val="it-IT"/>
        </w:rPr>
        <w:t xml:space="preserve"> </w:t>
      </w:r>
      <w:proofErr w:type="spellStart"/>
      <w:r>
        <w:rPr>
          <w:rFonts w:cs="Arial"/>
          <w:b/>
          <w:sz w:val="32"/>
          <w:szCs w:val="32"/>
          <w:lang w:val="it-IT"/>
        </w:rPr>
        <w:t>Soundmanagement</w:t>
      </w:r>
      <w:proofErr w:type="spellEnd"/>
      <w:r>
        <w:rPr>
          <w:rFonts w:cs="Arial"/>
          <w:b/>
          <w:sz w:val="32"/>
          <w:szCs w:val="32"/>
          <w:lang w:val="it-IT"/>
        </w:rPr>
        <w:t xml:space="preserve"> </w:t>
      </w:r>
    </w:p>
    <w:p w14:paraId="36D81F87" w14:textId="0E22AF2D" w:rsidR="008B569E" w:rsidRPr="005B6401" w:rsidRDefault="00713288" w:rsidP="005B6401">
      <w:pPr>
        <w:jc w:val="center"/>
        <w:rPr>
          <w:rFonts w:cs="Arial"/>
          <w:b/>
          <w:sz w:val="16"/>
          <w:szCs w:val="16"/>
          <w:lang w:val="it-IT"/>
        </w:rPr>
      </w:pPr>
      <w:r w:rsidRPr="00DF3FE4">
        <w:rPr>
          <w:rFonts w:cs="Arial"/>
          <w:b/>
          <w:sz w:val="16"/>
          <w:szCs w:val="16"/>
          <w:lang w:val="it-IT"/>
        </w:rPr>
        <w:t xml:space="preserve"> </w:t>
      </w:r>
    </w:p>
    <w:p w14:paraId="733E1051" w14:textId="0B7569F7" w:rsidR="00713288" w:rsidRDefault="00B92FEE" w:rsidP="00713288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Der</w:t>
      </w:r>
      <w:r w:rsidR="00713288">
        <w:rPr>
          <w:rFonts w:cs="Arial"/>
          <w:b/>
          <w:szCs w:val="24"/>
        </w:rPr>
        <w:t xml:space="preserve"> Rolls-Royce </w:t>
      </w:r>
      <w:r>
        <w:rPr>
          <w:rFonts w:cs="Arial"/>
          <w:b/>
          <w:szCs w:val="24"/>
        </w:rPr>
        <w:t xml:space="preserve">Black Badge Ghost Series II gehört zu den exklusivsten Limousinen auf dem Markt. Dass auch solch ein </w:t>
      </w:r>
      <w:r w:rsidR="0081221A">
        <w:rPr>
          <w:rFonts w:cs="Arial"/>
          <w:b/>
          <w:szCs w:val="24"/>
        </w:rPr>
        <w:t xml:space="preserve">nobles </w:t>
      </w:r>
      <w:r>
        <w:rPr>
          <w:rFonts w:cs="Arial"/>
          <w:b/>
          <w:szCs w:val="24"/>
        </w:rPr>
        <w:t xml:space="preserve">Fahrzeug noch aufregender gestaltet werden kann, beweist </w:t>
      </w:r>
      <w:r w:rsidR="00713288">
        <w:rPr>
          <w:rFonts w:cs="Arial"/>
          <w:b/>
          <w:szCs w:val="24"/>
        </w:rPr>
        <w:t xml:space="preserve">SPOFEC, ein Unternehmen der NOVITEC GROUP, </w:t>
      </w:r>
      <w:r>
        <w:rPr>
          <w:rFonts w:cs="Arial"/>
          <w:b/>
          <w:szCs w:val="24"/>
        </w:rPr>
        <w:t xml:space="preserve">mit </w:t>
      </w:r>
      <w:r w:rsidR="00E44B18">
        <w:rPr>
          <w:rFonts w:cs="Arial"/>
          <w:b/>
          <w:szCs w:val="24"/>
        </w:rPr>
        <w:t>seinem neuen</w:t>
      </w:r>
      <w:r w:rsidR="00713288">
        <w:rPr>
          <w:rFonts w:cs="Arial"/>
          <w:b/>
          <w:szCs w:val="24"/>
        </w:rPr>
        <w:t xml:space="preserve"> Highend-Veredelung</w:t>
      </w:r>
      <w:r w:rsidR="00E44B18">
        <w:rPr>
          <w:rFonts w:cs="Arial"/>
          <w:b/>
          <w:szCs w:val="24"/>
        </w:rPr>
        <w:t>sprogramm.</w:t>
      </w:r>
    </w:p>
    <w:p w14:paraId="64DF689E" w14:textId="77777777" w:rsidR="004B14A9" w:rsidRDefault="009374CE" w:rsidP="009374CE">
      <w:pPr>
        <w:jc w:val="both"/>
        <w:rPr>
          <w:rFonts w:cs="Arial"/>
          <w:b/>
          <w:szCs w:val="24"/>
          <w:lang w:val="de-AT"/>
        </w:rPr>
      </w:pPr>
      <w:proofErr w:type="spellStart"/>
      <w:r>
        <w:rPr>
          <w:rFonts w:cs="Arial"/>
          <w:b/>
          <w:szCs w:val="24"/>
          <w:lang w:val="it-IT"/>
        </w:rPr>
        <w:t>Um</w:t>
      </w:r>
      <w:proofErr w:type="spellEnd"/>
      <w:r>
        <w:rPr>
          <w:rFonts w:cs="Arial"/>
          <w:b/>
          <w:szCs w:val="24"/>
          <w:lang w:val="it-IT"/>
        </w:rPr>
        <w:t xml:space="preserve"> dem </w:t>
      </w:r>
      <w:r>
        <w:rPr>
          <w:rFonts w:cs="Arial"/>
          <w:b/>
          <w:szCs w:val="24"/>
          <w:lang w:val="de-AT"/>
        </w:rPr>
        <w:t xml:space="preserve">Black Badge Ghost Series II eine noch extravagantere Optik zu verleihen, entwickelten die SPOFEC Designer einen sportlich-eleganten Bodystyling-Kit. </w:t>
      </w:r>
    </w:p>
    <w:p w14:paraId="7E8CD1E9" w14:textId="525D6B04" w:rsidR="009374CE" w:rsidRDefault="009374CE" w:rsidP="009374C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  <w:lang w:val="de-AT"/>
        </w:rPr>
        <w:t xml:space="preserve">Zum aufregenden Outfit gehören außerdem maßgeschneiderte SPOFEC 22 Zoll Kingsize-Räder, die in Kooperation </w:t>
      </w:r>
      <w:r>
        <w:rPr>
          <w:rFonts w:cs="Arial"/>
          <w:b/>
          <w:szCs w:val="24"/>
        </w:rPr>
        <w:t xml:space="preserve">mit dem amerikanischen Highend-Felgenhersteller Vossen entwickelt wurden. </w:t>
      </w:r>
      <w:r w:rsidR="000327FA">
        <w:rPr>
          <w:rFonts w:cs="Arial"/>
          <w:b/>
          <w:szCs w:val="24"/>
        </w:rPr>
        <w:t xml:space="preserve">Eine </w:t>
      </w:r>
      <w:r>
        <w:rPr>
          <w:rFonts w:cs="Arial"/>
          <w:b/>
          <w:szCs w:val="24"/>
        </w:rPr>
        <w:t xml:space="preserve">Tieferlegung um ca. </w:t>
      </w:r>
      <w:r w:rsidR="000327FA">
        <w:rPr>
          <w:rFonts w:cs="Arial"/>
          <w:b/>
          <w:szCs w:val="24"/>
        </w:rPr>
        <w:t>35</w:t>
      </w:r>
      <w:r>
        <w:rPr>
          <w:rFonts w:cs="Arial"/>
          <w:b/>
          <w:szCs w:val="24"/>
        </w:rPr>
        <w:t xml:space="preserve"> Millimeter</w:t>
      </w:r>
      <w:r w:rsidR="000327FA">
        <w:rPr>
          <w:rFonts w:cs="Arial"/>
          <w:b/>
          <w:szCs w:val="24"/>
        </w:rPr>
        <w:t xml:space="preserve"> rundet das Optik-Paket ab und optimiert das Handling.</w:t>
      </w:r>
    </w:p>
    <w:p w14:paraId="692BFA07" w14:textId="342FA949" w:rsidR="00713288" w:rsidRDefault="00801CAC" w:rsidP="00713288">
      <w:pPr>
        <w:jc w:val="both"/>
        <w:rPr>
          <w:rFonts w:cs="Arial"/>
          <w:b/>
          <w:szCs w:val="24"/>
          <w:lang w:val="de-AT"/>
        </w:rPr>
      </w:pPr>
      <w:r>
        <w:rPr>
          <w:rFonts w:cs="Arial"/>
          <w:b/>
          <w:szCs w:val="24"/>
        </w:rPr>
        <w:t>Die Spitzenleistung des V12-Biturbo-Triebwerk</w:t>
      </w:r>
      <w:r w:rsidR="00091C68">
        <w:rPr>
          <w:rFonts w:cs="Arial"/>
          <w:b/>
          <w:szCs w:val="24"/>
        </w:rPr>
        <w:t>s</w:t>
      </w:r>
      <w:r>
        <w:rPr>
          <w:rFonts w:cs="Arial"/>
          <w:b/>
          <w:szCs w:val="24"/>
        </w:rPr>
        <w:t xml:space="preserve"> steigt mit</w:t>
      </w:r>
      <w:r w:rsidR="00713288" w:rsidRPr="001E4914">
        <w:rPr>
          <w:rFonts w:cs="Arial"/>
          <w:b/>
          <w:szCs w:val="24"/>
        </w:rPr>
        <w:t xml:space="preserve"> </w:t>
      </w:r>
      <w:r w:rsidR="00713288" w:rsidRPr="001E4914">
        <w:rPr>
          <w:rFonts w:cs="Arial"/>
          <w:b/>
          <w:szCs w:val="24"/>
          <w:lang w:val="de-AT"/>
        </w:rPr>
        <w:t>SPOFEC Motortuning</w:t>
      </w:r>
      <w:r w:rsidR="00713288" w:rsidRPr="001E491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auf </w:t>
      </w:r>
      <w:r w:rsidR="00713288" w:rsidRPr="001E4914">
        <w:rPr>
          <w:rFonts w:cs="Arial"/>
          <w:b/>
          <w:szCs w:val="24"/>
          <w:lang w:val="it-IT"/>
        </w:rPr>
        <w:t>519 kW / 706 PS</w:t>
      </w:r>
      <w:r>
        <w:rPr>
          <w:rFonts w:cs="Arial"/>
          <w:b/>
          <w:szCs w:val="24"/>
          <w:lang w:val="de-AT"/>
        </w:rPr>
        <w:t xml:space="preserve">. Das </w:t>
      </w:r>
      <w:r w:rsidR="00713288" w:rsidRPr="001E4914">
        <w:rPr>
          <w:rFonts w:cs="Arial"/>
          <w:b/>
          <w:szCs w:val="24"/>
          <w:lang w:val="de-AT"/>
        </w:rPr>
        <w:t>maximale Drehmoment</w:t>
      </w:r>
      <w:r w:rsidR="00713288">
        <w:rPr>
          <w:rFonts w:cs="Arial"/>
          <w:b/>
          <w:szCs w:val="24"/>
          <w:lang w:val="de-AT"/>
        </w:rPr>
        <w:t xml:space="preserve"> </w:t>
      </w:r>
      <w:r>
        <w:rPr>
          <w:rFonts w:cs="Arial"/>
          <w:b/>
          <w:szCs w:val="24"/>
          <w:lang w:val="de-AT"/>
        </w:rPr>
        <w:t>wächst auf enorme</w:t>
      </w:r>
      <w:r w:rsidR="00713288">
        <w:rPr>
          <w:rFonts w:cs="Arial"/>
          <w:b/>
          <w:szCs w:val="24"/>
          <w:lang w:val="de-AT"/>
        </w:rPr>
        <w:t xml:space="preserve"> 1 002 Nm</w:t>
      </w:r>
      <w:r>
        <w:rPr>
          <w:rFonts w:cs="Arial"/>
          <w:b/>
          <w:szCs w:val="24"/>
          <w:lang w:val="de-AT"/>
        </w:rPr>
        <w:t xml:space="preserve"> an</w:t>
      </w:r>
      <w:r w:rsidR="00713288">
        <w:rPr>
          <w:rFonts w:cs="Arial"/>
          <w:b/>
          <w:szCs w:val="24"/>
          <w:lang w:val="de-AT"/>
        </w:rPr>
        <w:t xml:space="preserve">. </w:t>
      </w:r>
      <w:r w:rsidR="00713288" w:rsidRPr="001E4914">
        <w:rPr>
          <w:rFonts w:cs="Arial"/>
          <w:b/>
          <w:szCs w:val="24"/>
          <w:lang w:val="de-AT"/>
        </w:rPr>
        <w:t xml:space="preserve">Damit </w:t>
      </w:r>
      <w:r>
        <w:rPr>
          <w:rFonts w:cs="Arial"/>
          <w:b/>
          <w:szCs w:val="24"/>
          <w:lang w:val="de-AT"/>
        </w:rPr>
        <w:t xml:space="preserve">dauert der Sprint </w:t>
      </w:r>
      <w:r w:rsidR="00713288">
        <w:rPr>
          <w:rFonts w:cs="Arial"/>
          <w:b/>
          <w:szCs w:val="24"/>
          <w:lang w:val="de-AT"/>
        </w:rPr>
        <w:t xml:space="preserve">aus dem Stand </w:t>
      </w:r>
      <w:r>
        <w:rPr>
          <w:rFonts w:cs="Arial"/>
          <w:b/>
          <w:szCs w:val="24"/>
          <w:lang w:val="de-AT"/>
        </w:rPr>
        <w:t>auf Tempo 100</w:t>
      </w:r>
      <w:r w:rsidR="00713288">
        <w:rPr>
          <w:rFonts w:cs="Arial"/>
          <w:b/>
          <w:szCs w:val="24"/>
          <w:lang w:val="de-AT"/>
        </w:rPr>
        <w:t xml:space="preserve"> nur </w:t>
      </w:r>
      <w:r w:rsidR="00713288" w:rsidRPr="008A7683">
        <w:rPr>
          <w:rFonts w:cs="Arial"/>
          <w:b/>
          <w:szCs w:val="24"/>
          <w:lang w:val="de-AT"/>
        </w:rPr>
        <w:t>4,3</w:t>
      </w:r>
      <w:r w:rsidR="00713288">
        <w:rPr>
          <w:rFonts w:cs="Arial"/>
          <w:b/>
          <w:szCs w:val="24"/>
          <w:lang w:val="de-AT"/>
        </w:rPr>
        <w:t xml:space="preserve"> Sekunden. Die Höchstgeschwindigkeit bleibt elektronisch auf 250 km/h </w:t>
      </w:r>
      <w:r>
        <w:rPr>
          <w:rFonts w:cs="Arial"/>
          <w:b/>
          <w:szCs w:val="24"/>
          <w:lang w:val="de-AT"/>
        </w:rPr>
        <w:t>begrenzt</w:t>
      </w:r>
      <w:r w:rsidR="00713288">
        <w:rPr>
          <w:rFonts w:cs="Arial"/>
          <w:b/>
          <w:szCs w:val="24"/>
          <w:lang w:val="de-AT"/>
        </w:rPr>
        <w:t>.</w:t>
      </w:r>
    </w:p>
    <w:p w14:paraId="78C27FC4" w14:textId="27601DBC" w:rsidR="00F70ABC" w:rsidRDefault="00F70ABC" w:rsidP="00713288">
      <w:pPr>
        <w:jc w:val="both"/>
        <w:rPr>
          <w:rFonts w:cs="Arial"/>
          <w:b/>
          <w:szCs w:val="24"/>
          <w:lang w:val="de-AT"/>
        </w:rPr>
      </w:pPr>
      <w:r>
        <w:rPr>
          <w:rFonts w:cs="Arial"/>
          <w:b/>
          <w:szCs w:val="24"/>
          <w:lang w:val="de-AT"/>
        </w:rPr>
        <w:t>Die SPOFEC Edelstahlauspuffanlage gibt es optional auch mit Klappensystem, die dem Rolls-Royce auf Knopfdruck einen sportlichen Sound verleiht.</w:t>
      </w:r>
    </w:p>
    <w:p w14:paraId="79D2AD7E" w14:textId="33C9E864" w:rsidR="00571C52" w:rsidRPr="00801CAC" w:rsidRDefault="00571C52" w:rsidP="00713288">
      <w:pPr>
        <w:jc w:val="both"/>
        <w:rPr>
          <w:rFonts w:cs="Arial"/>
          <w:b/>
          <w:szCs w:val="24"/>
          <w:lang w:val="de-AT"/>
        </w:rPr>
      </w:pPr>
      <w:r>
        <w:rPr>
          <w:rFonts w:cs="Arial"/>
          <w:b/>
          <w:szCs w:val="24"/>
          <w:lang w:val="de-AT"/>
        </w:rPr>
        <w:t xml:space="preserve">Alle Komponenten werden auch für die </w:t>
      </w:r>
      <w:r>
        <w:rPr>
          <w:rFonts w:cs="Arial"/>
          <w:b/>
          <w:szCs w:val="24"/>
        </w:rPr>
        <w:t>Rolls-Royce Ghost Series II Modelle angeboten.</w:t>
      </w:r>
    </w:p>
    <w:p w14:paraId="1370563B" w14:textId="77777777" w:rsidR="00713288" w:rsidRDefault="00713288" w:rsidP="00713288">
      <w:pPr>
        <w:jc w:val="both"/>
        <w:rPr>
          <w:rFonts w:cs="Arial"/>
          <w:sz w:val="22"/>
          <w:szCs w:val="22"/>
        </w:rPr>
      </w:pPr>
    </w:p>
    <w:p w14:paraId="61957B59" w14:textId="49141E93" w:rsidR="00F70ABC" w:rsidRDefault="00F70ABC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SPOFEC Designphilosophie ist es, den verschiedenen Rolls-Royce Modellen optisch eine sportlich-elegante Note zu verleihen. So wurden auch für den Black Badge Ghost Series II Aerodynamikkomponenten </w:t>
      </w:r>
      <w:r w:rsidR="000668ED">
        <w:rPr>
          <w:rFonts w:cs="Arial"/>
          <w:sz w:val="22"/>
          <w:szCs w:val="22"/>
        </w:rPr>
        <w:t xml:space="preserve">in OEM-Qualität </w:t>
      </w:r>
      <w:r>
        <w:rPr>
          <w:rFonts w:cs="Arial"/>
          <w:sz w:val="22"/>
          <w:szCs w:val="22"/>
        </w:rPr>
        <w:t>entwickelt, die die Luxuslimousine noch aufregender machen</w:t>
      </w:r>
      <w:r w:rsidR="006D5DB7">
        <w:rPr>
          <w:rFonts w:cs="Arial"/>
          <w:sz w:val="22"/>
          <w:szCs w:val="22"/>
        </w:rPr>
        <w:t xml:space="preserve"> und absolut passgenau sind</w:t>
      </w:r>
      <w:r>
        <w:rPr>
          <w:rFonts w:cs="Arial"/>
          <w:sz w:val="22"/>
          <w:szCs w:val="22"/>
        </w:rPr>
        <w:t>.</w:t>
      </w:r>
    </w:p>
    <w:p w14:paraId="3EA9E2EB" w14:textId="77777777" w:rsidR="00F70ABC" w:rsidRDefault="00F70ABC" w:rsidP="00F70ABC">
      <w:pPr>
        <w:jc w:val="both"/>
        <w:rPr>
          <w:rFonts w:cs="Arial"/>
          <w:sz w:val="22"/>
          <w:szCs w:val="22"/>
        </w:rPr>
      </w:pPr>
    </w:p>
    <w:p w14:paraId="6316F009" w14:textId="7DD9DE35" w:rsidR="00A53EDA" w:rsidRDefault="00F70ABC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SPOFEC Frontschürze </w:t>
      </w:r>
      <w:r w:rsidR="006D5DB7">
        <w:rPr>
          <w:rFonts w:cs="Arial"/>
          <w:sz w:val="22"/>
          <w:szCs w:val="22"/>
        </w:rPr>
        <w:t>ersetzt</w:t>
      </w:r>
      <w:r>
        <w:rPr>
          <w:rFonts w:cs="Arial"/>
          <w:sz w:val="22"/>
          <w:szCs w:val="22"/>
        </w:rPr>
        <w:t xml:space="preserve"> das Serienteil komplett und </w:t>
      </w:r>
      <w:r w:rsidR="00A53EDA">
        <w:rPr>
          <w:rFonts w:cs="Arial"/>
          <w:sz w:val="22"/>
          <w:szCs w:val="22"/>
        </w:rPr>
        <w:t>lässt</w:t>
      </w:r>
      <w:r>
        <w:rPr>
          <w:rFonts w:cs="Arial"/>
          <w:sz w:val="22"/>
          <w:szCs w:val="22"/>
        </w:rPr>
        <w:t xml:space="preserve"> das Gesicht des Rolls-Royce </w:t>
      </w:r>
      <w:r w:rsidR="00A53EDA">
        <w:rPr>
          <w:rFonts w:cs="Arial"/>
          <w:sz w:val="22"/>
          <w:szCs w:val="22"/>
        </w:rPr>
        <w:t xml:space="preserve">mit ihren großen Lufteinlässen und senkrechten LED-Positionsleuchten </w:t>
      </w:r>
      <w:r>
        <w:rPr>
          <w:rFonts w:cs="Arial"/>
          <w:sz w:val="22"/>
          <w:szCs w:val="22"/>
        </w:rPr>
        <w:t xml:space="preserve">noch markanter wirken. Sie überzeugt </w:t>
      </w:r>
      <w:r w:rsidR="00A53EDA">
        <w:rPr>
          <w:rFonts w:cs="Arial"/>
          <w:sz w:val="22"/>
          <w:szCs w:val="22"/>
        </w:rPr>
        <w:t xml:space="preserve">aber nicht nur durch ihre Optik, sondern </w:t>
      </w:r>
      <w:r>
        <w:rPr>
          <w:rFonts w:cs="Arial"/>
          <w:sz w:val="22"/>
          <w:szCs w:val="22"/>
        </w:rPr>
        <w:t xml:space="preserve">reduziert bei hohen Geschwindigkeiten </w:t>
      </w:r>
      <w:r w:rsidR="00A53EDA">
        <w:rPr>
          <w:rFonts w:cs="Arial"/>
          <w:sz w:val="22"/>
          <w:szCs w:val="22"/>
        </w:rPr>
        <w:t xml:space="preserve">auch </w:t>
      </w:r>
      <w:r>
        <w:rPr>
          <w:rFonts w:cs="Arial"/>
          <w:sz w:val="22"/>
          <w:szCs w:val="22"/>
        </w:rPr>
        <w:t>den Auftrieb an der Vorderachse</w:t>
      </w:r>
      <w:r w:rsidR="00A53EDA">
        <w:rPr>
          <w:rFonts w:cs="Arial"/>
          <w:sz w:val="22"/>
          <w:szCs w:val="22"/>
        </w:rPr>
        <w:t>.</w:t>
      </w:r>
    </w:p>
    <w:p w14:paraId="4D34785D" w14:textId="77777777" w:rsidR="000668ED" w:rsidRDefault="000668ED" w:rsidP="00F70ABC">
      <w:pPr>
        <w:jc w:val="both"/>
        <w:rPr>
          <w:rFonts w:cs="Arial"/>
          <w:sz w:val="22"/>
          <w:szCs w:val="22"/>
        </w:rPr>
      </w:pPr>
    </w:p>
    <w:p w14:paraId="2064F223" w14:textId="275E900C" w:rsidR="00F70ABC" w:rsidRDefault="000668ED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 aerodynamisches Gegenstück am Heck gibt es die </w:t>
      </w:r>
      <w:r w:rsidR="00681B99">
        <w:rPr>
          <w:rFonts w:cs="Arial"/>
          <w:sz w:val="22"/>
          <w:szCs w:val="22"/>
        </w:rPr>
        <w:t xml:space="preserve">dezente </w:t>
      </w:r>
      <w:r>
        <w:rPr>
          <w:rFonts w:cs="Arial"/>
          <w:sz w:val="22"/>
          <w:szCs w:val="22"/>
        </w:rPr>
        <w:t xml:space="preserve">SPOFEC Spoilerlippe auf dem Kofferraumdeckel. Die athletischere Heckansicht wird mit </w:t>
      </w:r>
      <w:r w:rsidR="00273597">
        <w:rPr>
          <w:rFonts w:cs="Arial"/>
          <w:sz w:val="22"/>
          <w:szCs w:val="22"/>
        </w:rPr>
        <w:t xml:space="preserve">der </w:t>
      </w:r>
      <w:r w:rsidR="00F70ABC">
        <w:rPr>
          <w:rFonts w:cs="Arial"/>
          <w:sz w:val="22"/>
          <w:szCs w:val="22"/>
        </w:rPr>
        <w:t xml:space="preserve">SPOFEC </w:t>
      </w:r>
      <w:r w:rsidR="00681B99">
        <w:rPr>
          <w:rFonts w:cs="Arial"/>
          <w:sz w:val="22"/>
          <w:szCs w:val="22"/>
        </w:rPr>
        <w:t>S</w:t>
      </w:r>
      <w:r w:rsidR="00F70ABC">
        <w:rPr>
          <w:rFonts w:cs="Arial"/>
          <w:sz w:val="22"/>
          <w:szCs w:val="22"/>
        </w:rPr>
        <w:t xml:space="preserve">chürze, die es wahlweise mit oder ohne Ausschnitte für die </w:t>
      </w:r>
      <w:r w:rsidR="00273597">
        <w:rPr>
          <w:rFonts w:cs="Arial"/>
          <w:sz w:val="22"/>
          <w:szCs w:val="22"/>
        </w:rPr>
        <w:t xml:space="preserve">beiden </w:t>
      </w:r>
      <w:r w:rsidR="00F70ABC">
        <w:rPr>
          <w:rFonts w:cs="Arial"/>
          <w:sz w:val="22"/>
          <w:szCs w:val="22"/>
        </w:rPr>
        <w:t xml:space="preserve">Auspuffendrohre gibt, </w:t>
      </w:r>
      <w:r>
        <w:rPr>
          <w:rFonts w:cs="Arial"/>
          <w:sz w:val="22"/>
          <w:szCs w:val="22"/>
        </w:rPr>
        <w:t>komplettiert</w:t>
      </w:r>
      <w:r w:rsidR="00273597">
        <w:rPr>
          <w:rFonts w:cs="Arial"/>
          <w:sz w:val="22"/>
          <w:szCs w:val="22"/>
        </w:rPr>
        <w:t>.</w:t>
      </w:r>
    </w:p>
    <w:p w14:paraId="6F3EB4F9" w14:textId="77777777" w:rsidR="000668ED" w:rsidRDefault="000668ED" w:rsidP="00F70ABC">
      <w:pPr>
        <w:jc w:val="both"/>
        <w:rPr>
          <w:rFonts w:cs="Arial"/>
          <w:sz w:val="22"/>
          <w:szCs w:val="22"/>
        </w:rPr>
      </w:pPr>
    </w:p>
    <w:p w14:paraId="1ED3D60D" w14:textId="4CECC618" w:rsidR="007E4074" w:rsidRDefault="000668ED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SPOFEC Seitenschweller lassen den Ghost Series II in der Seitenansicht optisch tiefer und gestreckter wirken. Außerdem schaffen sie einen </w:t>
      </w:r>
      <w:r w:rsidR="00DE0935">
        <w:rPr>
          <w:rFonts w:cs="Arial"/>
          <w:sz w:val="22"/>
          <w:szCs w:val="22"/>
        </w:rPr>
        <w:t>optimalen</w:t>
      </w:r>
      <w:r>
        <w:rPr>
          <w:rFonts w:cs="Arial"/>
          <w:sz w:val="22"/>
          <w:szCs w:val="22"/>
        </w:rPr>
        <w:t xml:space="preserve"> Übergang zwischen den Radhäusern an Vorder- und Hinterachse, die mit </w:t>
      </w:r>
      <w:r w:rsidR="008B57A7">
        <w:rPr>
          <w:rFonts w:cs="Arial"/>
          <w:sz w:val="22"/>
          <w:szCs w:val="22"/>
        </w:rPr>
        <w:t xml:space="preserve">maßgeschneiderten </w:t>
      </w:r>
      <w:r w:rsidR="00F70ABC">
        <w:rPr>
          <w:rFonts w:cs="Arial"/>
          <w:sz w:val="22"/>
          <w:szCs w:val="22"/>
        </w:rPr>
        <w:t xml:space="preserve">SPOFEC </w:t>
      </w:r>
      <w:r w:rsidR="00F70ABC">
        <w:rPr>
          <w:rFonts w:cs="Arial"/>
          <w:sz w:val="22"/>
          <w:szCs w:val="22"/>
        </w:rPr>
        <w:lastRenderedPageBreak/>
        <w:t>Leichtmetallfelgen perfekt aus</w:t>
      </w:r>
      <w:r w:rsidR="008B57A7">
        <w:rPr>
          <w:rFonts w:cs="Arial"/>
          <w:sz w:val="22"/>
          <w:szCs w:val="22"/>
        </w:rPr>
        <w:t>gefüllt werden. Im Zuge der langjährigen Kooperation</w:t>
      </w:r>
      <w:r w:rsidR="00F70ABC">
        <w:rPr>
          <w:rFonts w:cs="Arial"/>
          <w:sz w:val="22"/>
          <w:szCs w:val="22"/>
        </w:rPr>
        <w:t xml:space="preserve"> mit</w:t>
      </w:r>
      <w:r w:rsidR="00C83B36">
        <w:rPr>
          <w:rFonts w:cs="Arial"/>
          <w:sz w:val="22"/>
          <w:szCs w:val="22"/>
        </w:rPr>
        <w:t xml:space="preserve"> </w:t>
      </w:r>
      <w:r w:rsidR="00F70ABC">
        <w:rPr>
          <w:rFonts w:cs="Arial"/>
          <w:sz w:val="22"/>
          <w:szCs w:val="22"/>
        </w:rPr>
        <w:t xml:space="preserve">Vossen wurden die </w:t>
      </w:r>
      <w:r w:rsidR="003959E4">
        <w:rPr>
          <w:rFonts w:cs="Arial"/>
          <w:sz w:val="22"/>
          <w:szCs w:val="22"/>
        </w:rPr>
        <w:t xml:space="preserve">neuen </w:t>
      </w:r>
      <w:r w:rsidR="00F70ABC">
        <w:rPr>
          <w:rFonts w:cs="Arial"/>
          <w:sz w:val="22"/>
          <w:szCs w:val="22"/>
        </w:rPr>
        <w:t>SPOFEC SP</w:t>
      </w:r>
      <w:r w:rsidR="007E4074">
        <w:rPr>
          <w:rFonts w:cs="Arial"/>
          <w:sz w:val="22"/>
          <w:szCs w:val="22"/>
        </w:rPr>
        <w:t>4</w:t>
      </w:r>
      <w:r w:rsidR="00F70ABC">
        <w:rPr>
          <w:rFonts w:cs="Arial"/>
          <w:sz w:val="22"/>
          <w:szCs w:val="22"/>
        </w:rPr>
        <w:t xml:space="preserve"> Räder mit </w:t>
      </w:r>
      <w:r w:rsidR="007E4074">
        <w:rPr>
          <w:rFonts w:cs="Arial"/>
          <w:sz w:val="22"/>
          <w:szCs w:val="22"/>
        </w:rPr>
        <w:t xml:space="preserve">auf zwei Ebenen angeordneten, filigranen </w:t>
      </w:r>
      <w:r w:rsidR="00F70ABC">
        <w:rPr>
          <w:rFonts w:cs="Arial"/>
          <w:sz w:val="22"/>
          <w:szCs w:val="22"/>
        </w:rPr>
        <w:t xml:space="preserve">Doppelspeichen entwickelt. </w:t>
      </w:r>
    </w:p>
    <w:p w14:paraId="6294C515" w14:textId="77777777" w:rsidR="007E4074" w:rsidRDefault="007E4074" w:rsidP="00F70ABC">
      <w:pPr>
        <w:jc w:val="both"/>
        <w:rPr>
          <w:rFonts w:cs="Arial"/>
          <w:sz w:val="22"/>
          <w:szCs w:val="22"/>
        </w:rPr>
      </w:pPr>
    </w:p>
    <w:p w14:paraId="23144010" w14:textId="444BC33A" w:rsidR="00F70ABC" w:rsidRDefault="007E4074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F70ABC">
        <w:rPr>
          <w:rFonts w:cs="Arial"/>
          <w:sz w:val="22"/>
          <w:szCs w:val="22"/>
        </w:rPr>
        <w:t>ie</w:t>
      </w:r>
      <w:r w:rsidR="003959E4">
        <w:rPr>
          <w:rFonts w:cs="Arial"/>
          <w:sz w:val="22"/>
          <w:szCs w:val="22"/>
        </w:rPr>
        <w:t>se</w:t>
      </w:r>
      <w:r w:rsidR="00F70ABC">
        <w:rPr>
          <w:rFonts w:cs="Arial"/>
          <w:sz w:val="22"/>
          <w:szCs w:val="22"/>
        </w:rPr>
        <w:t xml:space="preserve"> exklusiven Felgen </w:t>
      </w:r>
      <w:r>
        <w:rPr>
          <w:rFonts w:cs="Arial"/>
          <w:sz w:val="22"/>
          <w:szCs w:val="22"/>
        </w:rPr>
        <w:t>w</w:t>
      </w:r>
      <w:r w:rsidR="00C83B36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rden mit High</w:t>
      </w:r>
      <w:r w:rsidR="0084353C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ech-Schmiede- und Bearbeitungstechnologie </w:t>
      </w:r>
      <w:r w:rsidR="00F70ABC">
        <w:rPr>
          <w:rFonts w:cs="Arial"/>
          <w:sz w:val="22"/>
          <w:szCs w:val="22"/>
        </w:rPr>
        <w:t xml:space="preserve">in den Größen 9.5Jx22 für die Vorderachse und 10.5Jx22 hinten produziert. Der Kunde </w:t>
      </w:r>
      <w:r w:rsidR="00571C52">
        <w:rPr>
          <w:rFonts w:cs="Arial"/>
          <w:sz w:val="22"/>
          <w:szCs w:val="22"/>
        </w:rPr>
        <w:t>hat</w:t>
      </w:r>
      <w:r w:rsidR="00F70ABC">
        <w:rPr>
          <w:rFonts w:cs="Arial"/>
          <w:sz w:val="22"/>
          <w:szCs w:val="22"/>
        </w:rPr>
        <w:t xml:space="preserve"> die Wahl zwischen </w:t>
      </w:r>
      <w:r w:rsidR="002B63D6">
        <w:rPr>
          <w:rFonts w:cs="Arial"/>
          <w:sz w:val="22"/>
          <w:szCs w:val="22"/>
        </w:rPr>
        <w:t>48</w:t>
      </w:r>
      <w:r w:rsidR="00F70ABC">
        <w:rPr>
          <w:rFonts w:cs="Arial"/>
          <w:sz w:val="22"/>
          <w:szCs w:val="22"/>
        </w:rPr>
        <w:t xml:space="preserve"> verschiedenen Farben</w:t>
      </w:r>
      <w:r w:rsidR="002B63D6">
        <w:rPr>
          <w:rFonts w:cs="Arial"/>
          <w:sz w:val="22"/>
          <w:szCs w:val="22"/>
        </w:rPr>
        <w:t xml:space="preserve"> und </w:t>
      </w:r>
      <w:r w:rsidR="003959E4">
        <w:rPr>
          <w:rFonts w:cs="Arial"/>
          <w:sz w:val="22"/>
          <w:szCs w:val="22"/>
        </w:rPr>
        <w:t xml:space="preserve">verschiedenen, </w:t>
      </w:r>
      <w:r w:rsidR="00571C52">
        <w:rPr>
          <w:rFonts w:cs="Arial"/>
          <w:sz w:val="22"/>
          <w:szCs w:val="22"/>
        </w:rPr>
        <w:t>aufwendig</w:t>
      </w:r>
      <w:r w:rsidR="002B63D6">
        <w:rPr>
          <w:rFonts w:cs="Arial"/>
          <w:sz w:val="22"/>
          <w:szCs w:val="22"/>
        </w:rPr>
        <w:t xml:space="preserve"> bearbeiteten Oberflächen.</w:t>
      </w:r>
      <w:r w:rsidR="00F70ABC">
        <w:rPr>
          <w:rFonts w:cs="Arial"/>
          <w:sz w:val="22"/>
          <w:szCs w:val="22"/>
        </w:rPr>
        <w:t xml:space="preserve"> Hochleistungsreifen </w:t>
      </w:r>
      <w:r w:rsidR="00C83B36">
        <w:rPr>
          <w:rFonts w:cs="Arial"/>
          <w:sz w:val="22"/>
          <w:szCs w:val="22"/>
        </w:rPr>
        <w:t>der</w:t>
      </w:r>
      <w:r w:rsidR="00F70ABC">
        <w:rPr>
          <w:rFonts w:cs="Arial"/>
          <w:sz w:val="22"/>
          <w:szCs w:val="22"/>
        </w:rPr>
        <w:t xml:space="preserve"> Größen 2</w:t>
      </w:r>
      <w:r w:rsidR="002B63D6">
        <w:rPr>
          <w:rFonts w:cs="Arial"/>
          <w:sz w:val="22"/>
          <w:szCs w:val="22"/>
        </w:rPr>
        <w:t>5</w:t>
      </w:r>
      <w:r w:rsidR="00F70ABC">
        <w:rPr>
          <w:rFonts w:cs="Arial"/>
          <w:sz w:val="22"/>
          <w:szCs w:val="22"/>
        </w:rPr>
        <w:t>5/35 ZR 22 und 2</w:t>
      </w:r>
      <w:r w:rsidR="002B63D6">
        <w:rPr>
          <w:rFonts w:cs="Arial"/>
          <w:sz w:val="22"/>
          <w:szCs w:val="22"/>
        </w:rPr>
        <w:t>8</w:t>
      </w:r>
      <w:r w:rsidR="00F70ABC">
        <w:rPr>
          <w:rFonts w:cs="Arial"/>
          <w:sz w:val="22"/>
          <w:szCs w:val="22"/>
        </w:rPr>
        <w:t xml:space="preserve">5/30 ZR 22 sind nicht nur aus optischen Gründen eine hervorragende Wahl: Sie optimieren auch das Handling. </w:t>
      </w:r>
    </w:p>
    <w:p w14:paraId="5AEA7130" w14:textId="77777777" w:rsidR="00F70ABC" w:rsidRDefault="00F70ABC" w:rsidP="00F70ABC">
      <w:pPr>
        <w:jc w:val="both"/>
        <w:rPr>
          <w:rFonts w:cs="Arial"/>
          <w:sz w:val="22"/>
          <w:szCs w:val="22"/>
        </w:rPr>
      </w:pPr>
    </w:p>
    <w:p w14:paraId="6F05344C" w14:textId="3C272B91" w:rsidR="00F70ABC" w:rsidRDefault="00571C52" w:rsidP="00F70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 Fahrdynamik kann</w:t>
      </w:r>
      <w:r w:rsidR="00F70ABC">
        <w:rPr>
          <w:rFonts w:cs="Arial"/>
          <w:sz w:val="22"/>
          <w:szCs w:val="22"/>
        </w:rPr>
        <w:t xml:space="preserve"> mit dem SPOFEC Fahrwerks</w:t>
      </w:r>
      <w:r>
        <w:rPr>
          <w:rFonts w:cs="Arial"/>
          <w:sz w:val="22"/>
          <w:szCs w:val="22"/>
        </w:rPr>
        <w:t xml:space="preserve">kit, der </w:t>
      </w:r>
      <w:r w:rsidR="00206A72">
        <w:rPr>
          <w:rFonts w:cs="Arial"/>
          <w:sz w:val="22"/>
          <w:szCs w:val="22"/>
        </w:rPr>
        <w:t>die Rolls-Royce Limousine</w:t>
      </w:r>
      <w:r>
        <w:rPr>
          <w:rFonts w:cs="Arial"/>
          <w:sz w:val="22"/>
          <w:szCs w:val="22"/>
        </w:rPr>
        <w:t xml:space="preserve"> </w:t>
      </w:r>
      <w:r w:rsidR="003959E4">
        <w:rPr>
          <w:rFonts w:cs="Arial"/>
          <w:sz w:val="22"/>
          <w:szCs w:val="22"/>
        </w:rPr>
        <w:t>rund</w:t>
      </w:r>
      <w:r w:rsidR="00206A72">
        <w:rPr>
          <w:rFonts w:cs="Arial"/>
          <w:sz w:val="22"/>
          <w:szCs w:val="22"/>
        </w:rPr>
        <w:t>um</w:t>
      </w:r>
      <w:r w:rsidR="003959E4">
        <w:rPr>
          <w:rFonts w:cs="Arial"/>
          <w:sz w:val="22"/>
          <w:szCs w:val="22"/>
        </w:rPr>
        <w:t xml:space="preserve"> ca.</w:t>
      </w:r>
      <w:r>
        <w:rPr>
          <w:rFonts w:cs="Arial"/>
          <w:sz w:val="22"/>
          <w:szCs w:val="22"/>
        </w:rPr>
        <w:t xml:space="preserve"> 35 Millimeter</w:t>
      </w:r>
      <w:r w:rsidR="00206A72">
        <w:rPr>
          <w:rFonts w:cs="Arial"/>
          <w:sz w:val="22"/>
          <w:szCs w:val="22"/>
        </w:rPr>
        <w:t xml:space="preserve"> tieferlegt, noch agiler gestaltet werden.</w:t>
      </w:r>
    </w:p>
    <w:p w14:paraId="3D5875DE" w14:textId="77777777" w:rsidR="001D3C52" w:rsidRDefault="001D3C52" w:rsidP="00F70ABC">
      <w:pPr>
        <w:jc w:val="both"/>
        <w:rPr>
          <w:rFonts w:cs="Arial"/>
          <w:sz w:val="22"/>
          <w:szCs w:val="22"/>
        </w:rPr>
      </w:pPr>
    </w:p>
    <w:p w14:paraId="6E47215C" w14:textId="33583794" w:rsidR="001D3C52" w:rsidRDefault="001D3C52" w:rsidP="001D3C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</w:t>
      </w:r>
      <w:r w:rsidRPr="00476A78">
        <w:rPr>
          <w:rFonts w:cs="Arial"/>
          <w:sz w:val="22"/>
          <w:szCs w:val="22"/>
        </w:rPr>
        <w:t xml:space="preserve"> 6,75 Liter </w:t>
      </w:r>
      <w:r>
        <w:rPr>
          <w:rFonts w:cs="Arial"/>
          <w:sz w:val="22"/>
          <w:szCs w:val="22"/>
        </w:rPr>
        <w:t xml:space="preserve">V12-Biturbo-Triebwerk </w:t>
      </w:r>
      <w:r w:rsidRPr="00476A78">
        <w:rPr>
          <w:rFonts w:cs="Arial"/>
          <w:sz w:val="22"/>
          <w:szCs w:val="22"/>
        </w:rPr>
        <w:t xml:space="preserve">Hubraum </w:t>
      </w:r>
      <w:r>
        <w:rPr>
          <w:rFonts w:cs="Arial"/>
          <w:sz w:val="22"/>
          <w:szCs w:val="22"/>
        </w:rPr>
        <w:t xml:space="preserve">kann </w:t>
      </w:r>
      <w:proofErr w:type="spellStart"/>
      <w:r>
        <w:rPr>
          <w:rFonts w:cs="Arial"/>
          <w:sz w:val="22"/>
          <w:szCs w:val="22"/>
          <w:lang w:val="it-IT"/>
        </w:rPr>
        <w:t>ebenfalls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sz w:val="22"/>
          <w:szCs w:val="22"/>
          <w:lang w:val="it-IT"/>
        </w:rPr>
        <w:t>noch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sz w:val="22"/>
          <w:szCs w:val="22"/>
          <w:lang w:val="it-IT"/>
        </w:rPr>
        <w:t>sportlicher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sz w:val="22"/>
          <w:szCs w:val="22"/>
          <w:lang w:val="it-IT"/>
        </w:rPr>
        <w:t>gemacht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sz w:val="22"/>
          <w:szCs w:val="22"/>
          <w:lang w:val="it-IT"/>
        </w:rPr>
        <w:t>werden</w:t>
      </w:r>
      <w:proofErr w:type="spellEnd"/>
      <w:r>
        <w:rPr>
          <w:rFonts w:cs="Arial"/>
          <w:sz w:val="22"/>
          <w:szCs w:val="22"/>
          <w:lang w:val="it-IT"/>
        </w:rPr>
        <w:t xml:space="preserve">. </w:t>
      </w:r>
      <w:proofErr w:type="spellStart"/>
      <w:r>
        <w:rPr>
          <w:rFonts w:cs="Arial"/>
          <w:sz w:val="22"/>
          <w:szCs w:val="22"/>
          <w:lang w:val="it-IT"/>
        </w:rPr>
        <w:t>Dafür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sz w:val="22"/>
          <w:szCs w:val="22"/>
          <w:lang w:val="it-IT"/>
        </w:rPr>
        <w:t>wird</w:t>
      </w:r>
      <w:proofErr w:type="spellEnd"/>
      <w:r>
        <w:rPr>
          <w:rFonts w:cs="Arial"/>
          <w:sz w:val="22"/>
          <w:szCs w:val="22"/>
          <w:lang w:val="it-IT"/>
        </w:rPr>
        <w:t xml:space="preserve"> </w:t>
      </w:r>
      <w:r>
        <w:rPr>
          <w:rFonts w:cs="Arial"/>
          <w:sz w:val="22"/>
          <w:szCs w:val="22"/>
        </w:rPr>
        <w:t>das SPOFEC N-TRONIC Performance-Modul im Plug-and-Play Verfahren an das elektronische Motormanagement adaptiert. Es spielt speziell programmierte Kennfelder für Einspritzung und Zündung ins System ein und erhöht den maximalen Ladedruck.</w:t>
      </w:r>
    </w:p>
    <w:p w14:paraId="39D7C3ED" w14:textId="77777777" w:rsidR="001D3C52" w:rsidRDefault="001D3C52" w:rsidP="001D3C52">
      <w:pPr>
        <w:jc w:val="both"/>
        <w:rPr>
          <w:rFonts w:cs="Arial"/>
          <w:sz w:val="22"/>
          <w:szCs w:val="22"/>
        </w:rPr>
      </w:pPr>
    </w:p>
    <w:p w14:paraId="25843E88" w14:textId="0924FBB5" w:rsidR="001D3C52" w:rsidRDefault="00875236" w:rsidP="001D3C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 Werk leistet der Zwölfzylinder des </w:t>
      </w:r>
      <w:r w:rsidR="001D3C52">
        <w:rPr>
          <w:rFonts w:cs="Arial"/>
          <w:sz w:val="22"/>
          <w:szCs w:val="22"/>
        </w:rPr>
        <w:t xml:space="preserve">Black Badge Ghost Series II 441 kW / 600 PS. </w:t>
      </w:r>
      <w:r w:rsidR="00022AA2">
        <w:rPr>
          <w:rFonts w:cs="Arial"/>
          <w:sz w:val="22"/>
          <w:szCs w:val="22"/>
        </w:rPr>
        <w:t>Mit</w:t>
      </w:r>
      <w:r w:rsidR="001D3C52">
        <w:rPr>
          <w:rFonts w:cs="Arial"/>
          <w:sz w:val="22"/>
          <w:szCs w:val="22"/>
        </w:rPr>
        <w:t xml:space="preserve"> SPOFEC </w:t>
      </w:r>
      <w:r w:rsidR="00022AA2">
        <w:rPr>
          <w:rFonts w:cs="Arial"/>
          <w:sz w:val="22"/>
          <w:szCs w:val="22"/>
        </w:rPr>
        <w:t>Motortuning können am Gaspedal</w:t>
      </w:r>
      <w:r w:rsidR="001D3C52">
        <w:rPr>
          <w:rFonts w:cs="Arial"/>
          <w:sz w:val="22"/>
          <w:szCs w:val="22"/>
        </w:rPr>
        <w:t xml:space="preserve"> 106 Pferdestärken mehr </w:t>
      </w:r>
      <w:r w:rsidR="00022AA2">
        <w:rPr>
          <w:rFonts w:cs="Arial"/>
          <w:sz w:val="22"/>
          <w:szCs w:val="22"/>
        </w:rPr>
        <w:t xml:space="preserve">abgerufen werden. Mit </w:t>
      </w:r>
      <w:r w:rsidR="001D3C52">
        <w:rPr>
          <w:rFonts w:cs="Arial"/>
          <w:sz w:val="22"/>
          <w:szCs w:val="22"/>
        </w:rPr>
        <w:t xml:space="preserve">519 kW / 706 PS bei nur 5 400 U/min </w:t>
      </w:r>
      <w:r w:rsidR="00022AA2">
        <w:rPr>
          <w:rFonts w:cs="Arial"/>
          <w:sz w:val="22"/>
          <w:szCs w:val="22"/>
        </w:rPr>
        <w:t>und einem</w:t>
      </w:r>
      <w:r w:rsidR="001D3C52">
        <w:rPr>
          <w:rFonts w:cs="Arial"/>
          <w:sz w:val="22"/>
          <w:szCs w:val="22"/>
        </w:rPr>
        <w:t xml:space="preserve"> </w:t>
      </w:r>
      <w:r w:rsidR="00022AA2">
        <w:rPr>
          <w:rFonts w:cs="Arial"/>
          <w:sz w:val="22"/>
          <w:szCs w:val="22"/>
        </w:rPr>
        <w:t xml:space="preserve">um 102 Nm angewachsenen </w:t>
      </w:r>
      <w:r w:rsidR="001D3C52">
        <w:rPr>
          <w:rFonts w:cs="Arial"/>
          <w:sz w:val="22"/>
          <w:szCs w:val="22"/>
        </w:rPr>
        <w:t xml:space="preserve">Drehmoment </w:t>
      </w:r>
      <w:r w:rsidR="00022AA2">
        <w:rPr>
          <w:rFonts w:cs="Arial"/>
          <w:sz w:val="22"/>
          <w:szCs w:val="22"/>
        </w:rPr>
        <w:t>von</w:t>
      </w:r>
      <w:r w:rsidR="001D3C52">
        <w:rPr>
          <w:rFonts w:cs="Arial"/>
          <w:sz w:val="22"/>
          <w:szCs w:val="22"/>
        </w:rPr>
        <w:t xml:space="preserve"> 1 002 Nm bei nur 2 400 Touren </w:t>
      </w:r>
      <w:r w:rsidR="00022AA2">
        <w:rPr>
          <w:rFonts w:cs="Arial"/>
          <w:sz w:val="22"/>
          <w:szCs w:val="22"/>
        </w:rPr>
        <w:t>beschleunigt die rund 2,5 Tonnen schwere Limousine</w:t>
      </w:r>
      <w:r w:rsidR="001D3C52">
        <w:rPr>
          <w:rFonts w:cs="Arial"/>
          <w:sz w:val="22"/>
          <w:szCs w:val="22"/>
        </w:rPr>
        <w:t xml:space="preserve"> in nur </w:t>
      </w:r>
      <w:r w:rsidR="001D3C52" w:rsidRPr="008A7683">
        <w:rPr>
          <w:rFonts w:cs="Arial"/>
          <w:sz w:val="22"/>
          <w:szCs w:val="22"/>
        </w:rPr>
        <w:t>4,3</w:t>
      </w:r>
      <w:r w:rsidR="001D3C52">
        <w:rPr>
          <w:rFonts w:cs="Arial"/>
          <w:sz w:val="22"/>
          <w:szCs w:val="22"/>
        </w:rPr>
        <w:t xml:space="preserve"> Sekunden von 0 – 100 km/h. </w:t>
      </w:r>
      <w:r w:rsidR="00022AA2">
        <w:rPr>
          <w:rFonts w:cs="Arial"/>
          <w:sz w:val="22"/>
          <w:szCs w:val="22"/>
        </w:rPr>
        <w:t>Um die Bereifung der rund 2,5 Tonnen schweren Limousine zu schonen, bleibt d</w:t>
      </w:r>
      <w:r w:rsidR="001D3C52">
        <w:rPr>
          <w:rFonts w:cs="Arial"/>
          <w:sz w:val="22"/>
          <w:szCs w:val="22"/>
        </w:rPr>
        <w:t xml:space="preserve">ie Höchstgeschwindigkeit </w:t>
      </w:r>
      <w:r w:rsidR="00022AA2">
        <w:rPr>
          <w:rFonts w:cs="Arial"/>
          <w:sz w:val="22"/>
          <w:szCs w:val="22"/>
        </w:rPr>
        <w:t>unverändert</w:t>
      </w:r>
      <w:r w:rsidR="001D3C52">
        <w:rPr>
          <w:rFonts w:cs="Arial"/>
          <w:sz w:val="22"/>
          <w:szCs w:val="22"/>
        </w:rPr>
        <w:t xml:space="preserve"> auf 250 km/h </w:t>
      </w:r>
      <w:r w:rsidR="00022AA2">
        <w:rPr>
          <w:rFonts w:cs="Arial"/>
          <w:sz w:val="22"/>
          <w:szCs w:val="22"/>
        </w:rPr>
        <w:t>limitiert</w:t>
      </w:r>
      <w:r w:rsidR="001D3C52">
        <w:rPr>
          <w:rFonts w:cs="Arial"/>
          <w:sz w:val="22"/>
          <w:szCs w:val="22"/>
        </w:rPr>
        <w:t xml:space="preserve">. </w:t>
      </w:r>
    </w:p>
    <w:p w14:paraId="156EA400" w14:textId="77777777" w:rsidR="001D3C52" w:rsidRDefault="001D3C52" w:rsidP="00F70ABC">
      <w:pPr>
        <w:jc w:val="both"/>
        <w:rPr>
          <w:rFonts w:cs="Arial"/>
          <w:sz w:val="22"/>
          <w:szCs w:val="22"/>
        </w:rPr>
      </w:pPr>
    </w:p>
    <w:p w14:paraId="233A866A" w14:textId="78D5075A" w:rsidR="00F70ABC" w:rsidRDefault="00022AA2" w:rsidP="007132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Einen aufregende</w:t>
      </w:r>
      <w:r w:rsidR="005B4CDA">
        <w:rPr>
          <w:rFonts w:cs="Arial"/>
          <w:sz w:val="22"/>
          <w:szCs w:val="22"/>
        </w:rPr>
        <w:t>re</w:t>
      </w:r>
      <w:r>
        <w:rPr>
          <w:rFonts w:cs="Arial"/>
          <w:sz w:val="22"/>
          <w:szCs w:val="22"/>
        </w:rPr>
        <w:t>n Motorsound bieten die aus Edelstahl gefertigten, in zwei Versionen angebotenen SPOFEC Sportauspuffanlagen. Die Version mit Abgasklappensteuerung lässt den V12 wahlweis</w:t>
      </w:r>
      <w:r w:rsidR="00B94A43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diskret oder betont sportlich klingen.</w:t>
      </w:r>
    </w:p>
    <w:p w14:paraId="1B623CD5" w14:textId="77777777" w:rsidR="00713288" w:rsidRDefault="00713288" w:rsidP="00713288">
      <w:pPr>
        <w:jc w:val="both"/>
        <w:rPr>
          <w:rFonts w:cs="Arial"/>
          <w:sz w:val="22"/>
          <w:szCs w:val="22"/>
        </w:rPr>
      </w:pPr>
    </w:p>
    <w:p w14:paraId="41CC5AF5" w14:textId="0B797A6A" w:rsidR="00F56655" w:rsidRDefault="00F56655" w:rsidP="007132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Eine weitere SPOFEC Spezialität für alle Rolls-Royce Modelle ist ein ganz auf die persönlichen Wünsche des Eigners abgestimmtes Interieur in einer beinahe </w:t>
      </w:r>
      <w:r w:rsidR="00713288">
        <w:rPr>
          <w:rFonts w:cs="Arial"/>
          <w:sz w:val="22"/>
          <w:szCs w:val="22"/>
        </w:rPr>
        <w:t>grenzenlose</w:t>
      </w:r>
      <w:r>
        <w:rPr>
          <w:rFonts w:cs="Arial"/>
          <w:sz w:val="22"/>
          <w:szCs w:val="22"/>
        </w:rPr>
        <w:t>n</w:t>
      </w:r>
      <w:r w:rsidR="0071328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713288">
        <w:rPr>
          <w:rFonts w:cs="Arial"/>
          <w:sz w:val="22"/>
          <w:szCs w:val="22"/>
        </w:rPr>
        <w:t xml:space="preserve">ielfalt </w:t>
      </w:r>
      <w:r>
        <w:rPr>
          <w:rFonts w:cs="Arial"/>
          <w:sz w:val="22"/>
          <w:szCs w:val="22"/>
        </w:rPr>
        <w:t>von Farben und Polsterdesign</w:t>
      </w:r>
      <w:r w:rsidR="009E032D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.</w:t>
      </w:r>
    </w:p>
    <w:p w14:paraId="59374B8F" w14:textId="77777777" w:rsidR="00CF3F7C" w:rsidRPr="001737AB" w:rsidRDefault="00CF3F7C" w:rsidP="00CF3F7C">
      <w:pPr>
        <w:jc w:val="both"/>
        <w:rPr>
          <w:rFonts w:cs="Arial"/>
          <w:sz w:val="22"/>
          <w:szCs w:val="22"/>
        </w:rPr>
      </w:pPr>
    </w:p>
    <w:p w14:paraId="395A9C4B" w14:textId="77777777" w:rsidR="005F3EC5" w:rsidRPr="001737AB" w:rsidRDefault="005F3EC5" w:rsidP="005F3EC5">
      <w:pPr>
        <w:jc w:val="both"/>
        <w:rPr>
          <w:rFonts w:cs="Arial"/>
          <w:b/>
          <w:sz w:val="22"/>
          <w:szCs w:val="22"/>
        </w:rPr>
      </w:pPr>
      <w:r w:rsidRPr="001737AB">
        <w:rPr>
          <w:rFonts w:cs="Arial"/>
          <w:b/>
          <w:sz w:val="22"/>
          <w:szCs w:val="22"/>
        </w:rPr>
        <w:t xml:space="preserve">Abdruck frei! Belegexemplar erbeten! </w:t>
      </w:r>
    </w:p>
    <w:p w14:paraId="642ABFF0" w14:textId="77777777" w:rsidR="005F3EC5" w:rsidRPr="001737AB" w:rsidRDefault="005F3EC5" w:rsidP="00D1462A">
      <w:pPr>
        <w:jc w:val="both"/>
        <w:rPr>
          <w:rFonts w:cs="Arial"/>
          <w:b/>
          <w:sz w:val="22"/>
          <w:szCs w:val="22"/>
        </w:rPr>
      </w:pPr>
    </w:p>
    <w:p w14:paraId="57123A18" w14:textId="77777777" w:rsidR="00D1462A" w:rsidRPr="001737AB" w:rsidRDefault="00D1462A" w:rsidP="00D1462A">
      <w:pPr>
        <w:jc w:val="both"/>
        <w:rPr>
          <w:rFonts w:cs="Arial"/>
          <w:b/>
          <w:sz w:val="22"/>
          <w:szCs w:val="22"/>
        </w:rPr>
      </w:pPr>
      <w:r w:rsidRPr="001737AB">
        <w:rPr>
          <w:rFonts w:cs="Arial"/>
          <w:b/>
          <w:sz w:val="22"/>
          <w:szCs w:val="22"/>
        </w:rPr>
        <w:t>Für weitere Informationen wenden Sie sich bitte an:</w:t>
      </w:r>
    </w:p>
    <w:p w14:paraId="714B97BD" w14:textId="77777777" w:rsidR="00E13EA0" w:rsidRPr="001737AB" w:rsidRDefault="008B1E24" w:rsidP="00D1462A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SPOFEC GmbH</w:t>
      </w:r>
    </w:p>
    <w:p w14:paraId="7C091283" w14:textId="77777777" w:rsidR="00D7274C" w:rsidRPr="001737AB" w:rsidRDefault="00D7274C" w:rsidP="00D7274C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Ein Geschäftsbereich der NOVITEC GROUP</w:t>
      </w:r>
    </w:p>
    <w:p w14:paraId="03181851" w14:textId="77777777" w:rsidR="00D7274C" w:rsidRPr="001737AB" w:rsidRDefault="00D7274C" w:rsidP="00D7274C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Hochstrasse 8</w:t>
      </w:r>
    </w:p>
    <w:p w14:paraId="4E697E1E" w14:textId="77777777" w:rsidR="00D7274C" w:rsidRPr="001737AB" w:rsidRDefault="00D7274C" w:rsidP="00D7274C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D-87778 Stetten</w:t>
      </w:r>
      <w:r w:rsidRPr="001737AB">
        <w:rPr>
          <w:rFonts w:cs="Arial"/>
          <w:b/>
          <w:bCs/>
          <w:sz w:val="22"/>
          <w:szCs w:val="22"/>
        </w:rPr>
        <w:tab/>
      </w:r>
    </w:p>
    <w:p w14:paraId="40182290" w14:textId="77777777" w:rsidR="00D7274C" w:rsidRPr="001737AB" w:rsidRDefault="00D7274C" w:rsidP="00D7274C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Deutschland</w:t>
      </w:r>
    </w:p>
    <w:p w14:paraId="78F2BABC" w14:textId="77777777" w:rsidR="00D7274C" w:rsidRPr="001737AB" w:rsidRDefault="00D7274C" w:rsidP="00D7274C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 xml:space="preserve">Telefon: </w:t>
      </w:r>
      <w:r w:rsidRPr="001737AB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1737AB">
        <w:rPr>
          <w:rFonts w:cs="Arial"/>
          <w:b/>
          <w:sz w:val="22"/>
          <w:szCs w:val="22"/>
        </w:rPr>
        <w:t>75 99 5-0</w:t>
      </w:r>
    </w:p>
    <w:p w14:paraId="12F2C8FE" w14:textId="77777777" w:rsidR="00D7274C" w:rsidRPr="001737AB" w:rsidRDefault="00D7274C" w:rsidP="00D7274C">
      <w:pPr>
        <w:jc w:val="both"/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 xml:space="preserve">Telefax: </w:t>
      </w:r>
      <w:r w:rsidRPr="001737AB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1737AB">
        <w:rPr>
          <w:rFonts w:cs="Arial"/>
          <w:b/>
          <w:sz w:val="22"/>
          <w:szCs w:val="22"/>
        </w:rPr>
        <w:t>73 88 20</w:t>
      </w:r>
    </w:p>
    <w:p w14:paraId="07157425" w14:textId="77777777" w:rsidR="00D7274C" w:rsidRPr="001737AB" w:rsidRDefault="00D7274C" w:rsidP="00D7274C">
      <w:pPr>
        <w:pStyle w:val="Fuzeile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1737AB">
        <w:rPr>
          <w:rFonts w:cs="Arial"/>
          <w:b/>
          <w:bCs/>
          <w:sz w:val="22"/>
          <w:szCs w:val="22"/>
        </w:rPr>
        <w:t>E-</w:t>
      </w:r>
      <w:r w:rsidR="007D010C" w:rsidRPr="001737AB">
        <w:rPr>
          <w:rFonts w:cs="Arial"/>
          <w:b/>
          <w:bCs/>
          <w:sz w:val="22"/>
          <w:szCs w:val="22"/>
        </w:rPr>
        <w:t>M</w:t>
      </w:r>
      <w:r w:rsidRPr="001737AB">
        <w:rPr>
          <w:rFonts w:cs="Arial"/>
          <w:b/>
          <w:bCs/>
          <w:sz w:val="22"/>
          <w:szCs w:val="22"/>
        </w:rPr>
        <w:t xml:space="preserve">ail: </w:t>
      </w:r>
      <w:r w:rsidRPr="001737AB">
        <w:rPr>
          <w:rFonts w:cs="Arial"/>
          <w:b/>
          <w:bCs/>
          <w:sz w:val="22"/>
          <w:szCs w:val="22"/>
        </w:rPr>
        <w:tab/>
      </w:r>
      <w:r w:rsidR="008B1E24" w:rsidRPr="001737AB">
        <w:rPr>
          <w:rFonts w:cs="Arial"/>
          <w:b/>
          <w:sz w:val="22"/>
          <w:szCs w:val="22"/>
        </w:rPr>
        <w:t>info@spof</w:t>
      </w:r>
      <w:r w:rsidRPr="001737AB">
        <w:rPr>
          <w:rFonts w:cs="Arial"/>
          <w:b/>
          <w:sz w:val="22"/>
          <w:szCs w:val="22"/>
        </w:rPr>
        <w:t>ec.com</w:t>
      </w:r>
    </w:p>
    <w:p w14:paraId="5D1567F0" w14:textId="77777777" w:rsidR="00D7274C" w:rsidRPr="00105334" w:rsidRDefault="00D7274C" w:rsidP="00D7274C">
      <w:pPr>
        <w:pStyle w:val="Fuzeile"/>
        <w:tabs>
          <w:tab w:val="clear" w:pos="4536"/>
          <w:tab w:val="clear" w:pos="9072"/>
        </w:tabs>
        <w:rPr>
          <w:rFonts w:cs="Arial"/>
          <w:b/>
          <w:sz w:val="22"/>
          <w:szCs w:val="22"/>
          <w:lang w:val="de-AT"/>
        </w:rPr>
      </w:pPr>
      <w:r w:rsidRPr="001737AB">
        <w:rPr>
          <w:rFonts w:cs="Arial"/>
          <w:b/>
          <w:bCs/>
          <w:sz w:val="22"/>
          <w:szCs w:val="22"/>
        </w:rPr>
        <w:t xml:space="preserve">Internet: </w:t>
      </w:r>
      <w:r w:rsidRPr="001737AB">
        <w:rPr>
          <w:rFonts w:cs="Arial"/>
          <w:b/>
          <w:bCs/>
          <w:sz w:val="22"/>
          <w:szCs w:val="22"/>
        </w:rPr>
        <w:tab/>
        <w:t>www.</w:t>
      </w:r>
      <w:r w:rsidR="008B1E24" w:rsidRPr="001737AB">
        <w:rPr>
          <w:rFonts w:cs="Arial"/>
          <w:b/>
          <w:sz w:val="22"/>
          <w:szCs w:val="22"/>
        </w:rPr>
        <w:t>spof</w:t>
      </w:r>
      <w:r w:rsidRPr="001737AB">
        <w:rPr>
          <w:rFonts w:cs="Arial"/>
          <w:b/>
          <w:sz w:val="22"/>
          <w:szCs w:val="22"/>
        </w:rPr>
        <w:t>ec.com</w:t>
      </w:r>
    </w:p>
    <w:sectPr w:rsidR="00D7274C" w:rsidRPr="00105334" w:rsidSect="00E846BE">
      <w:headerReference w:type="default" r:id="rId7"/>
      <w:footerReference w:type="default" r:id="rId8"/>
      <w:pgSz w:w="11906" w:h="16838" w:code="9"/>
      <w:pgMar w:top="2552" w:right="1418" w:bottom="1418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6DC7" w14:textId="77777777" w:rsidR="00E86EED" w:rsidRPr="001737AB" w:rsidRDefault="00E86EED">
      <w:r w:rsidRPr="001737AB">
        <w:separator/>
      </w:r>
    </w:p>
  </w:endnote>
  <w:endnote w:type="continuationSeparator" w:id="0">
    <w:p w14:paraId="56C1E443" w14:textId="77777777" w:rsidR="00E86EED" w:rsidRPr="001737AB" w:rsidRDefault="00E86EED">
      <w:r w:rsidRPr="001737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mp Light/Medium">
    <w:altName w:val="Cambria"/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3772"/>
    </w:tblGrid>
    <w:tr w:rsidR="002D4771" w:rsidRPr="001737AB" w14:paraId="4D26A7FC" w14:textId="77777777" w:rsidTr="00E3340A">
      <w:trPr>
        <w:trHeight w:val="633"/>
      </w:trPr>
      <w:tc>
        <w:tcPr>
          <w:tcW w:w="2614" w:type="dxa"/>
        </w:tcPr>
        <w:p w14:paraId="0FE9FC2A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SPOF</w:t>
          </w:r>
          <w:r w:rsidR="002D4771" w:rsidRPr="001737AB">
            <w:rPr>
              <w:rFonts w:cs="Arial"/>
              <w:sz w:val="14"/>
              <w:szCs w:val="14"/>
            </w:rPr>
            <w:t>EC</w:t>
          </w:r>
          <w:r w:rsidRPr="001737AB">
            <w:rPr>
              <w:rFonts w:cs="Arial"/>
              <w:sz w:val="14"/>
              <w:szCs w:val="14"/>
            </w:rPr>
            <w:t xml:space="preserve"> GmbH</w:t>
          </w:r>
        </w:p>
        <w:p w14:paraId="1E7B8D82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Hochstrasse 8</w:t>
          </w:r>
        </w:p>
        <w:p w14:paraId="04F07B30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D-87778 Stetten</w:t>
          </w:r>
        </w:p>
        <w:p w14:paraId="18B29471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Deutschland</w:t>
          </w:r>
        </w:p>
      </w:tc>
      <w:tc>
        <w:tcPr>
          <w:tcW w:w="3772" w:type="dxa"/>
        </w:tcPr>
        <w:p w14:paraId="15F568C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info@spof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02C156D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www.spof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4E2D2097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Fon +49 (0) 82 61 / 75 99 5-0</w:t>
          </w:r>
        </w:p>
        <w:p w14:paraId="34481A53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Fax +49 (0) 82 61 / 73 88 20</w:t>
          </w:r>
        </w:p>
      </w:tc>
    </w:tr>
  </w:tbl>
  <w:p w14:paraId="5F075379" w14:textId="77777777" w:rsidR="008118BE" w:rsidRPr="001737AB" w:rsidRDefault="008118BE" w:rsidP="00FF63DC">
    <w:pPr>
      <w:pStyle w:val="Fuzeile"/>
      <w:tabs>
        <w:tab w:val="clear" w:pos="9072"/>
      </w:tabs>
      <w:ind w:right="-1276"/>
      <w:rPr>
        <w:rFonts w:ascii="Pump Light/Medium" w:hAnsi="Pump Light/Medium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1D93" w14:textId="77777777" w:rsidR="00E86EED" w:rsidRPr="001737AB" w:rsidRDefault="00E86EED">
      <w:r w:rsidRPr="001737AB">
        <w:separator/>
      </w:r>
    </w:p>
  </w:footnote>
  <w:footnote w:type="continuationSeparator" w:id="0">
    <w:p w14:paraId="1DEF2910" w14:textId="77777777" w:rsidR="00E86EED" w:rsidRPr="001737AB" w:rsidRDefault="00E86EED">
      <w:r w:rsidRPr="001737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F9CA" w14:textId="68C7EDAB" w:rsidR="008118BE" w:rsidRPr="001737AB" w:rsidRDefault="0035631B">
    <w:pPr>
      <w:pStyle w:val="Kopfzeile"/>
      <w:jc w:val="center"/>
      <w:rPr>
        <w:b/>
        <w:sz w:val="28"/>
        <w:szCs w:val="28"/>
      </w:rPr>
    </w:pPr>
    <w:r w:rsidRPr="001737AB">
      <w:rPr>
        <w:b/>
        <w:noProof/>
        <w:sz w:val="28"/>
        <w:szCs w:val="28"/>
      </w:rPr>
      <w:drawing>
        <wp:inline distT="0" distB="0" distL="0" distR="0" wp14:anchorId="17965B8C" wp14:editId="6B66FB69">
          <wp:extent cx="2905125" cy="66675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D957F" w14:textId="77777777" w:rsidR="0005030D" w:rsidRPr="001737AB" w:rsidRDefault="0005030D">
    <w:pPr>
      <w:pStyle w:val="Kopfzeile"/>
      <w:jc w:val="center"/>
      <w:rPr>
        <w:b/>
        <w:szCs w:val="24"/>
      </w:rPr>
    </w:pPr>
  </w:p>
  <w:p w14:paraId="0DCCFE2F" w14:textId="6DA16B58" w:rsidR="0005030D" w:rsidRPr="001737AB" w:rsidRDefault="0035631B" w:rsidP="00791993">
    <w:pPr>
      <w:pStyle w:val="Kopfzeile"/>
      <w:rPr>
        <w:b/>
        <w:sz w:val="28"/>
        <w:szCs w:val="28"/>
      </w:rPr>
    </w:pPr>
    <w:r w:rsidRPr="001737AB">
      <w:rPr>
        <w:rFonts w:cs="Arial"/>
        <w:b/>
        <w:noProof/>
        <w:sz w:val="40"/>
        <w:szCs w:val="40"/>
      </w:rPr>
      <w:drawing>
        <wp:inline distT="0" distB="0" distL="0" distR="0" wp14:anchorId="7E42BF21" wp14:editId="4255B8DA">
          <wp:extent cx="5934075" cy="3524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3"/>
    <w:rsid w:val="00000D8D"/>
    <w:rsid w:val="00001F88"/>
    <w:rsid w:val="000023A1"/>
    <w:rsid w:val="000051BE"/>
    <w:rsid w:val="00005644"/>
    <w:rsid w:val="000070BA"/>
    <w:rsid w:val="00007E81"/>
    <w:rsid w:val="0001003A"/>
    <w:rsid w:val="0001359D"/>
    <w:rsid w:val="00013985"/>
    <w:rsid w:val="0001478B"/>
    <w:rsid w:val="0001555D"/>
    <w:rsid w:val="0001623F"/>
    <w:rsid w:val="0002086C"/>
    <w:rsid w:val="00021F6A"/>
    <w:rsid w:val="0002216E"/>
    <w:rsid w:val="00022AA2"/>
    <w:rsid w:val="000327FA"/>
    <w:rsid w:val="00036ABD"/>
    <w:rsid w:val="00037BED"/>
    <w:rsid w:val="000422D6"/>
    <w:rsid w:val="00045F41"/>
    <w:rsid w:val="00046198"/>
    <w:rsid w:val="00046346"/>
    <w:rsid w:val="0005030D"/>
    <w:rsid w:val="00050927"/>
    <w:rsid w:val="000519A2"/>
    <w:rsid w:val="00051E00"/>
    <w:rsid w:val="000537F0"/>
    <w:rsid w:val="0005445A"/>
    <w:rsid w:val="00054466"/>
    <w:rsid w:val="00054C2F"/>
    <w:rsid w:val="00054D68"/>
    <w:rsid w:val="000556E1"/>
    <w:rsid w:val="00056717"/>
    <w:rsid w:val="00065DAB"/>
    <w:rsid w:val="000668ED"/>
    <w:rsid w:val="000726D6"/>
    <w:rsid w:val="00072944"/>
    <w:rsid w:val="00072C9C"/>
    <w:rsid w:val="00075B77"/>
    <w:rsid w:val="00076313"/>
    <w:rsid w:val="00076FEC"/>
    <w:rsid w:val="00077A10"/>
    <w:rsid w:val="000820E3"/>
    <w:rsid w:val="00084F54"/>
    <w:rsid w:val="00086833"/>
    <w:rsid w:val="000878EF"/>
    <w:rsid w:val="00091C68"/>
    <w:rsid w:val="00096B0F"/>
    <w:rsid w:val="00096C25"/>
    <w:rsid w:val="000A352A"/>
    <w:rsid w:val="000A4923"/>
    <w:rsid w:val="000A7635"/>
    <w:rsid w:val="000B0954"/>
    <w:rsid w:val="000B27F8"/>
    <w:rsid w:val="000B2A95"/>
    <w:rsid w:val="000B49D0"/>
    <w:rsid w:val="000B4DA5"/>
    <w:rsid w:val="000B516C"/>
    <w:rsid w:val="000B53E2"/>
    <w:rsid w:val="000B6559"/>
    <w:rsid w:val="000B7D1D"/>
    <w:rsid w:val="000C61BB"/>
    <w:rsid w:val="000D0135"/>
    <w:rsid w:val="000D1FA4"/>
    <w:rsid w:val="000D2515"/>
    <w:rsid w:val="000D4C3D"/>
    <w:rsid w:val="000D4E8D"/>
    <w:rsid w:val="000D6BB8"/>
    <w:rsid w:val="000E06D0"/>
    <w:rsid w:val="000E08D2"/>
    <w:rsid w:val="000E301E"/>
    <w:rsid w:val="000E58B0"/>
    <w:rsid w:val="000E5A55"/>
    <w:rsid w:val="000F54A0"/>
    <w:rsid w:val="000F62F4"/>
    <w:rsid w:val="000F6B58"/>
    <w:rsid w:val="00102985"/>
    <w:rsid w:val="00103051"/>
    <w:rsid w:val="00103275"/>
    <w:rsid w:val="00106CE4"/>
    <w:rsid w:val="0011058A"/>
    <w:rsid w:val="00110F81"/>
    <w:rsid w:val="001115AA"/>
    <w:rsid w:val="001118DF"/>
    <w:rsid w:val="0011707A"/>
    <w:rsid w:val="001175E3"/>
    <w:rsid w:val="00121076"/>
    <w:rsid w:val="00121D09"/>
    <w:rsid w:val="00122ACF"/>
    <w:rsid w:val="00123D24"/>
    <w:rsid w:val="00124797"/>
    <w:rsid w:val="00127A54"/>
    <w:rsid w:val="00127ED0"/>
    <w:rsid w:val="001306B0"/>
    <w:rsid w:val="00132CD1"/>
    <w:rsid w:val="001347F3"/>
    <w:rsid w:val="001432F0"/>
    <w:rsid w:val="00143AB3"/>
    <w:rsid w:val="00144FEB"/>
    <w:rsid w:val="00150170"/>
    <w:rsid w:val="0015325C"/>
    <w:rsid w:val="00153E83"/>
    <w:rsid w:val="00162010"/>
    <w:rsid w:val="00162C6C"/>
    <w:rsid w:val="001643DD"/>
    <w:rsid w:val="0016504F"/>
    <w:rsid w:val="001666F2"/>
    <w:rsid w:val="00167325"/>
    <w:rsid w:val="00167328"/>
    <w:rsid w:val="00167871"/>
    <w:rsid w:val="00171AC7"/>
    <w:rsid w:val="001737AB"/>
    <w:rsid w:val="001801B7"/>
    <w:rsid w:val="00180DC0"/>
    <w:rsid w:val="00183B0C"/>
    <w:rsid w:val="00184996"/>
    <w:rsid w:val="00185E61"/>
    <w:rsid w:val="00186D7D"/>
    <w:rsid w:val="001920EA"/>
    <w:rsid w:val="001925F7"/>
    <w:rsid w:val="0019340E"/>
    <w:rsid w:val="00193860"/>
    <w:rsid w:val="00194C31"/>
    <w:rsid w:val="001958BF"/>
    <w:rsid w:val="001A180D"/>
    <w:rsid w:val="001A2260"/>
    <w:rsid w:val="001A4817"/>
    <w:rsid w:val="001A5793"/>
    <w:rsid w:val="001A5B19"/>
    <w:rsid w:val="001A5C4C"/>
    <w:rsid w:val="001A69A7"/>
    <w:rsid w:val="001A69C7"/>
    <w:rsid w:val="001A6A46"/>
    <w:rsid w:val="001A7182"/>
    <w:rsid w:val="001B359A"/>
    <w:rsid w:val="001B5B7B"/>
    <w:rsid w:val="001B6B7C"/>
    <w:rsid w:val="001C050F"/>
    <w:rsid w:val="001C09C3"/>
    <w:rsid w:val="001C4968"/>
    <w:rsid w:val="001C6C41"/>
    <w:rsid w:val="001D00D0"/>
    <w:rsid w:val="001D3795"/>
    <w:rsid w:val="001D3C52"/>
    <w:rsid w:val="001D43C8"/>
    <w:rsid w:val="001D4A22"/>
    <w:rsid w:val="001D4D49"/>
    <w:rsid w:val="001D6BF0"/>
    <w:rsid w:val="001D7F46"/>
    <w:rsid w:val="001E089A"/>
    <w:rsid w:val="001E1F32"/>
    <w:rsid w:val="001E2EB5"/>
    <w:rsid w:val="001E3476"/>
    <w:rsid w:val="001E38B2"/>
    <w:rsid w:val="001E4914"/>
    <w:rsid w:val="001E4959"/>
    <w:rsid w:val="001E51EF"/>
    <w:rsid w:val="001E5B92"/>
    <w:rsid w:val="001F04CE"/>
    <w:rsid w:val="001F388F"/>
    <w:rsid w:val="001F58E4"/>
    <w:rsid w:val="001F5E22"/>
    <w:rsid w:val="00200B76"/>
    <w:rsid w:val="002018D7"/>
    <w:rsid w:val="002049A4"/>
    <w:rsid w:val="00204D68"/>
    <w:rsid w:val="00204F63"/>
    <w:rsid w:val="00206A72"/>
    <w:rsid w:val="0020790E"/>
    <w:rsid w:val="0021175B"/>
    <w:rsid w:val="00211ADC"/>
    <w:rsid w:val="00213E2D"/>
    <w:rsid w:val="00216329"/>
    <w:rsid w:val="0021721F"/>
    <w:rsid w:val="00220384"/>
    <w:rsid w:val="0022475F"/>
    <w:rsid w:val="00224E27"/>
    <w:rsid w:val="00225F2D"/>
    <w:rsid w:val="002275A8"/>
    <w:rsid w:val="00232476"/>
    <w:rsid w:val="00234957"/>
    <w:rsid w:val="00235135"/>
    <w:rsid w:val="002365FD"/>
    <w:rsid w:val="0023774C"/>
    <w:rsid w:val="00237880"/>
    <w:rsid w:val="00237AF5"/>
    <w:rsid w:val="00241714"/>
    <w:rsid w:val="00242B7D"/>
    <w:rsid w:val="00244153"/>
    <w:rsid w:val="00245B07"/>
    <w:rsid w:val="00247405"/>
    <w:rsid w:val="00247A66"/>
    <w:rsid w:val="002529C9"/>
    <w:rsid w:val="00254AAA"/>
    <w:rsid w:val="00256995"/>
    <w:rsid w:val="00256F11"/>
    <w:rsid w:val="0026106C"/>
    <w:rsid w:val="0026218E"/>
    <w:rsid w:val="0026230D"/>
    <w:rsid w:val="00263FE3"/>
    <w:rsid w:val="00264A21"/>
    <w:rsid w:val="0026533F"/>
    <w:rsid w:val="002653FB"/>
    <w:rsid w:val="00266B61"/>
    <w:rsid w:val="00272E1C"/>
    <w:rsid w:val="00273597"/>
    <w:rsid w:val="00275638"/>
    <w:rsid w:val="00277895"/>
    <w:rsid w:val="00281199"/>
    <w:rsid w:val="00284552"/>
    <w:rsid w:val="00286CF6"/>
    <w:rsid w:val="002900C2"/>
    <w:rsid w:val="00290C1B"/>
    <w:rsid w:val="00292C0E"/>
    <w:rsid w:val="00294E08"/>
    <w:rsid w:val="00295522"/>
    <w:rsid w:val="002A1143"/>
    <w:rsid w:val="002A1676"/>
    <w:rsid w:val="002A38C2"/>
    <w:rsid w:val="002A474D"/>
    <w:rsid w:val="002A5D07"/>
    <w:rsid w:val="002A6354"/>
    <w:rsid w:val="002A6E85"/>
    <w:rsid w:val="002A7A2B"/>
    <w:rsid w:val="002B0048"/>
    <w:rsid w:val="002B63D6"/>
    <w:rsid w:val="002B787D"/>
    <w:rsid w:val="002C1A17"/>
    <w:rsid w:val="002C1B3F"/>
    <w:rsid w:val="002C4697"/>
    <w:rsid w:val="002D0D59"/>
    <w:rsid w:val="002D1CB9"/>
    <w:rsid w:val="002D225A"/>
    <w:rsid w:val="002D2B37"/>
    <w:rsid w:val="002D46D8"/>
    <w:rsid w:val="002D4771"/>
    <w:rsid w:val="002D4788"/>
    <w:rsid w:val="002D50BA"/>
    <w:rsid w:val="002D5818"/>
    <w:rsid w:val="002D65FA"/>
    <w:rsid w:val="002D6C34"/>
    <w:rsid w:val="002E0C3B"/>
    <w:rsid w:val="002E4556"/>
    <w:rsid w:val="002E5AF5"/>
    <w:rsid w:val="002E64B7"/>
    <w:rsid w:val="002E6C62"/>
    <w:rsid w:val="002E7A0C"/>
    <w:rsid w:val="002F1379"/>
    <w:rsid w:val="002F5B7C"/>
    <w:rsid w:val="00301E64"/>
    <w:rsid w:val="003043C1"/>
    <w:rsid w:val="00305FA4"/>
    <w:rsid w:val="00311385"/>
    <w:rsid w:val="003154EE"/>
    <w:rsid w:val="00316311"/>
    <w:rsid w:val="0032229C"/>
    <w:rsid w:val="0032252F"/>
    <w:rsid w:val="00324D18"/>
    <w:rsid w:val="00325AA2"/>
    <w:rsid w:val="00325C5A"/>
    <w:rsid w:val="0032776C"/>
    <w:rsid w:val="0033195F"/>
    <w:rsid w:val="00334C79"/>
    <w:rsid w:val="003375E2"/>
    <w:rsid w:val="00344007"/>
    <w:rsid w:val="00346B0E"/>
    <w:rsid w:val="00346F1C"/>
    <w:rsid w:val="003519C4"/>
    <w:rsid w:val="00352219"/>
    <w:rsid w:val="003527C9"/>
    <w:rsid w:val="0035631B"/>
    <w:rsid w:val="003566CF"/>
    <w:rsid w:val="00357CC2"/>
    <w:rsid w:val="00362322"/>
    <w:rsid w:val="003626FD"/>
    <w:rsid w:val="0036287B"/>
    <w:rsid w:val="00363005"/>
    <w:rsid w:val="003630B4"/>
    <w:rsid w:val="00363F1B"/>
    <w:rsid w:val="00367229"/>
    <w:rsid w:val="003712A6"/>
    <w:rsid w:val="00375F33"/>
    <w:rsid w:val="003772ED"/>
    <w:rsid w:val="00380416"/>
    <w:rsid w:val="00382153"/>
    <w:rsid w:val="003821B5"/>
    <w:rsid w:val="0038755D"/>
    <w:rsid w:val="003942E6"/>
    <w:rsid w:val="003944B2"/>
    <w:rsid w:val="00395142"/>
    <w:rsid w:val="0039583B"/>
    <w:rsid w:val="0039583C"/>
    <w:rsid w:val="003958FF"/>
    <w:rsid w:val="003959E4"/>
    <w:rsid w:val="003A1BAD"/>
    <w:rsid w:val="003A4268"/>
    <w:rsid w:val="003A4C07"/>
    <w:rsid w:val="003A5608"/>
    <w:rsid w:val="003A5B03"/>
    <w:rsid w:val="003A6213"/>
    <w:rsid w:val="003A7644"/>
    <w:rsid w:val="003A7C96"/>
    <w:rsid w:val="003B24D5"/>
    <w:rsid w:val="003B26DD"/>
    <w:rsid w:val="003B273D"/>
    <w:rsid w:val="003B35B3"/>
    <w:rsid w:val="003B6B7F"/>
    <w:rsid w:val="003C01FC"/>
    <w:rsid w:val="003C3D26"/>
    <w:rsid w:val="003D0471"/>
    <w:rsid w:val="003D4A69"/>
    <w:rsid w:val="003E185A"/>
    <w:rsid w:val="003E19C8"/>
    <w:rsid w:val="003E1AA1"/>
    <w:rsid w:val="003E1B8F"/>
    <w:rsid w:val="003E39A8"/>
    <w:rsid w:val="003E6375"/>
    <w:rsid w:val="003E68F1"/>
    <w:rsid w:val="003E7571"/>
    <w:rsid w:val="003E7700"/>
    <w:rsid w:val="003F1CA1"/>
    <w:rsid w:val="003F2172"/>
    <w:rsid w:val="003F344F"/>
    <w:rsid w:val="003F453B"/>
    <w:rsid w:val="003F4A12"/>
    <w:rsid w:val="00400EC3"/>
    <w:rsid w:val="004015C5"/>
    <w:rsid w:val="00403A5D"/>
    <w:rsid w:val="00403CAA"/>
    <w:rsid w:val="0041039F"/>
    <w:rsid w:val="0041050E"/>
    <w:rsid w:val="00413B84"/>
    <w:rsid w:val="00414498"/>
    <w:rsid w:val="00415251"/>
    <w:rsid w:val="00421740"/>
    <w:rsid w:val="00422370"/>
    <w:rsid w:val="00423542"/>
    <w:rsid w:val="0042409E"/>
    <w:rsid w:val="00432F72"/>
    <w:rsid w:val="004345FB"/>
    <w:rsid w:val="004347F5"/>
    <w:rsid w:val="0044294F"/>
    <w:rsid w:val="0044363E"/>
    <w:rsid w:val="0044367B"/>
    <w:rsid w:val="00443AC9"/>
    <w:rsid w:val="00445152"/>
    <w:rsid w:val="0045083F"/>
    <w:rsid w:val="00452D9A"/>
    <w:rsid w:val="004531CA"/>
    <w:rsid w:val="0045451F"/>
    <w:rsid w:val="00456E71"/>
    <w:rsid w:val="0046016D"/>
    <w:rsid w:val="00460A1A"/>
    <w:rsid w:val="00460D62"/>
    <w:rsid w:val="004630EC"/>
    <w:rsid w:val="004654B2"/>
    <w:rsid w:val="00465871"/>
    <w:rsid w:val="00466094"/>
    <w:rsid w:val="00467075"/>
    <w:rsid w:val="004706CC"/>
    <w:rsid w:val="00471A4A"/>
    <w:rsid w:val="00471E0D"/>
    <w:rsid w:val="00472F84"/>
    <w:rsid w:val="00475486"/>
    <w:rsid w:val="00476A78"/>
    <w:rsid w:val="00477A40"/>
    <w:rsid w:val="004813F5"/>
    <w:rsid w:val="0048144A"/>
    <w:rsid w:val="0048287F"/>
    <w:rsid w:val="004837D5"/>
    <w:rsid w:val="00485E8E"/>
    <w:rsid w:val="00487B27"/>
    <w:rsid w:val="004915CD"/>
    <w:rsid w:val="004933CD"/>
    <w:rsid w:val="00494330"/>
    <w:rsid w:val="00494482"/>
    <w:rsid w:val="00496423"/>
    <w:rsid w:val="004A08B2"/>
    <w:rsid w:val="004A08C7"/>
    <w:rsid w:val="004A21A7"/>
    <w:rsid w:val="004A6919"/>
    <w:rsid w:val="004A693E"/>
    <w:rsid w:val="004A6F5B"/>
    <w:rsid w:val="004A7241"/>
    <w:rsid w:val="004A74A0"/>
    <w:rsid w:val="004B0AB6"/>
    <w:rsid w:val="004B14A9"/>
    <w:rsid w:val="004B24BA"/>
    <w:rsid w:val="004B3B07"/>
    <w:rsid w:val="004B474F"/>
    <w:rsid w:val="004B63F4"/>
    <w:rsid w:val="004C1754"/>
    <w:rsid w:val="004C206B"/>
    <w:rsid w:val="004D22A4"/>
    <w:rsid w:val="004D36E7"/>
    <w:rsid w:val="004D4528"/>
    <w:rsid w:val="004D45EF"/>
    <w:rsid w:val="004D4B4F"/>
    <w:rsid w:val="004D6D89"/>
    <w:rsid w:val="004D7C46"/>
    <w:rsid w:val="004E2341"/>
    <w:rsid w:val="004E2867"/>
    <w:rsid w:val="004E3859"/>
    <w:rsid w:val="004E419B"/>
    <w:rsid w:val="004E5478"/>
    <w:rsid w:val="004E5706"/>
    <w:rsid w:val="004E59D5"/>
    <w:rsid w:val="004E5BB1"/>
    <w:rsid w:val="004F26EA"/>
    <w:rsid w:val="004F43DC"/>
    <w:rsid w:val="004F4B42"/>
    <w:rsid w:val="004F535C"/>
    <w:rsid w:val="004F6917"/>
    <w:rsid w:val="004F70A3"/>
    <w:rsid w:val="00501739"/>
    <w:rsid w:val="0050273A"/>
    <w:rsid w:val="0050486E"/>
    <w:rsid w:val="005056C0"/>
    <w:rsid w:val="00505F47"/>
    <w:rsid w:val="00507BB7"/>
    <w:rsid w:val="00507C62"/>
    <w:rsid w:val="00510524"/>
    <w:rsid w:val="00511C16"/>
    <w:rsid w:val="005127D4"/>
    <w:rsid w:val="005224E7"/>
    <w:rsid w:val="0052281C"/>
    <w:rsid w:val="00522C5C"/>
    <w:rsid w:val="00524806"/>
    <w:rsid w:val="005248B0"/>
    <w:rsid w:val="00531F19"/>
    <w:rsid w:val="00531F2E"/>
    <w:rsid w:val="0053246A"/>
    <w:rsid w:val="00532925"/>
    <w:rsid w:val="005423A0"/>
    <w:rsid w:val="00547343"/>
    <w:rsid w:val="00547F8A"/>
    <w:rsid w:val="005517F0"/>
    <w:rsid w:val="00554604"/>
    <w:rsid w:val="00554831"/>
    <w:rsid w:val="00555682"/>
    <w:rsid w:val="00556666"/>
    <w:rsid w:val="00560A80"/>
    <w:rsid w:val="00560D87"/>
    <w:rsid w:val="00561157"/>
    <w:rsid w:val="0056152C"/>
    <w:rsid w:val="00571C52"/>
    <w:rsid w:val="005721F2"/>
    <w:rsid w:val="0057553C"/>
    <w:rsid w:val="00577C31"/>
    <w:rsid w:val="005848C0"/>
    <w:rsid w:val="0058553E"/>
    <w:rsid w:val="0059035E"/>
    <w:rsid w:val="005938E9"/>
    <w:rsid w:val="00594F21"/>
    <w:rsid w:val="00595984"/>
    <w:rsid w:val="00595B0A"/>
    <w:rsid w:val="005B3F3E"/>
    <w:rsid w:val="005B433F"/>
    <w:rsid w:val="005B4CDA"/>
    <w:rsid w:val="005B5462"/>
    <w:rsid w:val="005B6401"/>
    <w:rsid w:val="005C4FFA"/>
    <w:rsid w:val="005C674B"/>
    <w:rsid w:val="005D2088"/>
    <w:rsid w:val="005D2210"/>
    <w:rsid w:val="005D4E6A"/>
    <w:rsid w:val="005E0E5A"/>
    <w:rsid w:val="005E31DA"/>
    <w:rsid w:val="005F08B2"/>
    <w:rsid w:val="005F0A9C"/>
    <w:rsid w:val="005F1839"/>
    <w:rsid w:val="005F303D"/>
    <w:rsid w:val="005F3A68"/>
    <w:rsid w:val="005F3EC5"/>
    <w:rsid w:val="005F65A7"/>
    <w:rsid w:val="005F7E38"/>
    <w:rsid w:val="006008BA"/>
    <w:rsid w:val="00600F48"/>
    <w:rsid w:val="006011DD"/>
    <w:rsid w:val="00601CA8"/>
    <w:rsid w:val="00601D3B"/>
    <w:rsid w:val="00604A00"/>
    <w:rsid w:val="006071A6"/>
    <w:rsid w:val="0060737D"/>
    <w:rsid w:val="00607655"/>
    <w:rsid w:val="00612F39"/>
    <w:rsid w:val="00623429"/>
    <w:rsid w:val="00623F62"/>
    <w:rsid w:val="0062724A"/>
    <w:rsid w:val="00630F56"/>
    <w:rsid w:val="0063180D"/>
    <w:rsid w:val="00633308"/>
    <w:rsid w:val="00634AF0"/>
    <w:rsid w:val="00634D69"/>
    <w:rsid w:val="00635038"/>
    <w:rsid w:val="00640373"/>
    <w:rsid w:val="00640C64"/>
    <w:rsid w:val="0064279D"/>
    <w:rsid w:val="00644C1D"/>
    <w:rsid w:val="00646001"/>
    <w:rsid w:val="0064696C"/>
    <w:rsid w:val="00646A70"/>
    <w:rsid w:val="00651F28"/>
    <w:rsid w:val="006522DE"/>
    <w:rsid w:val="006526B0"/>
    <w:rsid w:val="00654E24"/>
    <w:rsid w:val="0065502B"/>
    <w:rsid w:val="00656FCE"/>
    <w:rsid w:val="00657366"/>
    <w:rsid w:val="00660C23"/>
    <w:rsid w:val="00664DA8"/>
    <w:rsid w:val="00666E3B"/>
    <w:rsid w:val="00667E08"/>
    <w:rsid w:val="0067056A"/>
    <w:rsid w:val="006715CE"/>
    <w:rsid w:val="006740EF"/>
    <w:rsid w:val="00675597"/>
    <w:rsid w:val="00676680"/>
    <w:rsid w:val="0067772E"/>
    <w:rsid w:val="00681B99"/>
    <w:rsid w:val="006840AC"/>
    <w:rsid w:val="006852F5"/>
    <w:rsid w:val="0068607B"/>
    <w:rsid w:val="006869E9"/>
    <w:rsid w:val="00691215"/>
    <w:rsid w:val="00696059"/>
    <w:rsid w:val="00696484"/>
    <w:rsid w:val="006A2E2E"/>
    <w:rsid w:val="006B1043"/>
    <w:rsid w:val="006B24BF"/>
    <w:rsid w:val="006B2CCF"/>
    <w:rsid w:val="006B3002"/>
    <w:rsid w:val="006B565E"/>
    <w:rsid w:val="006B73F4"/>
    <w:rsid w:val="006C1463"/>
    <w:rsid w:val="006C3516"/>
    <w:rsid w:val="006C487A"/>
    <w:rsid w:val="006C4DB4"/>
    <w:rsid w:val="006C4E13"/>
    <w:rsid w:val="006C5006"/>
    <w:rsid w:val="006C5D7E"/>
    <w:rsid w:val="006C6390"/>
    <w:rsid w:val="006C6F97"/>
    <w:rsid w:val="006C7351"/>
    <w:rsid w:val="006D245A"/>
    <w:rsid w:val="006D2B7D"/>
    <w:rsid w:val="006D3CD5"/>
    <w:rsid w:val="006D4BFD"/>
    <w:rsid w:val="006D5DB7"/>
    <w:rsid w:val="006D67C7"/>
    <w:rsid w:val="006D713F"/>
    <w:rsid w:val="006D7254"/>
    <w:rsid w:val="006D792A"/>
    <w:rsid w:val="006D7F45"/>
    <w:rsid w:val="006E0E49"/>
    <w:rsid w:val="006E169C"/>
    <w:rsid w:val="006E2643"/>
    <w:rsid w:val="006E3D27"/>
    <w:rsid w:val="006E45CF"/>
    <w:rsid w:val="006E4F99"/>
    <w:rsid w:val="006E5153"/>
    <w:rsid w:val="006E589C"/>
    <w:rsid w:val="006E58CE"/>
    <w:rsid w:val="006F02BA"/>
    <w:rsid w:val="006F1CC9"/>
    <w:rsid w:val="006F36B0"/>
    <w:rsid w:val="006F3B4F"/>
    <w:rsid w:val="006F5A33"/>
    <w:rsid w:val="007024A0"/>
    <w:rsid w:val="00704F69"/>
    <w:rsid w:val="00706B8A"/>
    <w:rsid w:val="00706EA6"/>
    <w:rsid w:val="00710E01"/>
    <w:rsid w:val="00710FCB"/>
    <w:rsid w:val="00713288"/>
    <w:rsid w:val="007143E9"/>
    <w:rsid w:val="0071454B"/>
    <w:rsid w:val="00715EB4"/>
    <w:rsid w:val="00720F80"/>
    <w:rsid w:val="007211F6"/>
    <w:rsid w:val="00721267"/>
    <w:rsid w:val="00723CBA"/>
    <w:rsid w:val="00725C96"/>
    <w:rsid w:val="007269A6"/>
    <w:rsid w:val="00726CFF"/>
    <w:rsid w:val="0072705C"/>
    <w:rsid w:val="007273DF"/>
    <w:rsid w:val="007279D9"/>
    <w:rsid w:val="00730C9C"/>
    <w:rsid w:val="0073257E"/>
    <w:rsid w:val="00733E9A"/>
    <w:rsid w:val="00735438"/>
    <w:rsid w:val="00737314"/>
    <w:rsid w:val="0074021B"/>
    <w:rsid w:val="00740DC0"/>
    <w:rsid w:val="007428CB"/>
    <w:rsid w:val="00743010"/>
    <w:rsid w:val="00743564"/>
    <w:rsid w:val="00745C33"/>
    <w:rsid w:val="00747C1C"/>
    <w:rsid w:val="00752667"/>
    <w:rsid w:val="00753212"/>
    <w:rsid w:val="00753509"/>
    <w:rsid w:val="00755726"/>
    <w:rsid w:val="00762B55"/>
    <w:rsid w:val="00763200"/>
    <w:rsid w:val="00765B49"/>
    <w:rsid w:val="007670ED"/>
    <w:rsid w:val="0076713E"/>
    <w:rsid w:val="007701CC"/>
    <w:rsid w:val="00770694"/>
    <w:rsid w:val="00771B67"/>
    <w:rsid w:val="00773CA7"/>
    <w:rsid w:val="0078054E"/>
    <w:rsid w:val="00780EB5"/>
    <w:rsid w:val="0078129E"/>
    <w:rsid w:val="00782432"/>
    <w:rsid w:val="00784F87"/>
    <w:rsid w:val="00790169"/>
    <w:rsid w:val="00790CAB"/>
    <w:rsid w:val="0079105C"/>
    <w:rsid w:val="00791993"/>
    <w:rsid w:val="007953F7"/>
    <w:rsid w:val="007A1161"/>
    <w:rsid w:val="007A3914"/>
    <w:rsid w:val="007A4AD0"/>
    <w:rsid w:val="007B0372"/>
    <w:rsid w:val="007B17D0"/>
    <w:rsid w:val="007B41EF"/>
    <w:rsid w:val="007B577C"/>
    <w:rsid w:val="007B7CE8"/>
    <w:rsid w:val="007C1248"/>
    <w:rsid w:val="007C4163"/>
    <w:rsid w:val="007C51BA"/>
    <w:rsid w:val="007C767D"/>
    <w:rsid w:val="007D010C"/>
    <w:rsid w:val="007D260B"/>
    <w:rsid w:val="007D2DE2"/>
    <w:rsid w:val="007D42ED"/>
    <w:rsid w:val="007D50BD"/>
    <w:rsid w:val="007D5233"/>
    <w:rsid w:val="007D63ED"/>
    <w:rsid w:val="007E18A8"/>
    <w:rsid w:val="007E1DE5"/>
    <w:rsid w:val="007E3431"/>
    <w:rsid w:val="007E4074"/>
    <w:rsid w:val="007E5DF4"/>
    <w:rsid w:val="007E67DD"/>
    <w:rsid w:val="007E7520"/>
    <w:rsid w:val="007F3B30"/>
    <w:rsid w:val="007F41B7"/>
    <w:rsid w:val="007F5FC6"/>
    <w:rsid w:val="008004DB"/>
    <w:rsid w:val="008008AE"/>
    <w:rsid w:val="00801CAC"/>
    <w:rsid w:val="008035DC"/>
    <w:rsid w:val="00803C88"/>
    <w:rsid w:val="00805B08"/>
    <w:rsid w:val="0081121B"/>
    <w:rsid w:val="008118BE"/>
    <w:rsid w:val="00811EA4"/>
    <w:rsid w:val="0081221A"/>
    <w:rsid w:val="00816ACF"/>
    <w:rsid w:val="00816B50"/>
    <w:rsid w:val="008175D1"/>
    <w:rsid w:val="00820403"/>
    <w:rsid w:val="0082683A"/>
    <w:rsid w:val="00826B2E"/>
    <w:rsid w:val="00827568"/>
    <w:rsid w:val="00833171"/>
    <w:rsid w:val="00833EBD"/>
    <w:rsid w:val="0083618B"/>
    <w:rsid w:val="0083675C"/>
    <w:rsid w:val="008428BE"/>
    <w:rsid w:val="00842B0B"/>
    <w:rsid w:val="0084353C"/>
    <w:rsid w:val="008443D7"/>
    <w:rsid w:val="00846008"/>
    <w:rsid w:val="00846E7B"/>
    <w:rsid w:val="00847D90"/>
    <w:rsid w:val="00853412"/>
    <w:rsid w:val="00853B27"/>
    <w:rsid w:val="00854757"/>
    <w:rsid w:val="0086043A"/>
    <w:rsid w:val="00861F7E"/>
    <w:rsid w:val="00862FC5"/>
    <w:rsid w:val="00865F43"/>
    <w:rsid w:val="0087062B"/>
    <w:rsid w:val="0087129D"/>
    <w:rsid w:val="00873503"/>
    <w:rsid w:val="00875236"/>
    <w:rsid w:val="00877148"/>
    <w:rsid w:val="00880423"/>
    <w:rsid w:val="00881797"/>
    <w:rsid w:val="00882FAC"/>
    <w:rsid w:val="00884868"/>
    <w:rsid w:val="00885F94"/>
    <w:rsid w:val="0088679C"/>
    <w:rsid w:val="0089136A"/>
    <w:rsid w:val="008940AA"/>
    <w:rsid w:val="00894E6F"/>
    <w:rsid w:val="0089584B"/>
    <w:rsid w:val="00895E1F"/>
    <w:rsid w:val="00897D67"/>
    <w:rsid w:val="008A3B20"/>
    <w:rsid w:val="008A4F04"/>
    <w:rsid w:val="008A5CF1"/>
    <w:rsid w:val="008A6745"/>
    <w:rsid w:val="008A7683"/>
    <w:rsid w:val="008A7BDE"/>
    <w:rsid w:val="008B1E24"/>
    <w:rsid w:val="008B249C"/>
    <w:rsid w:val="008B29C4"/>
    <w:rsid w:val="008B569E"/>
    <w:rsid w:val="008B57A7"/>
    <w:rsid w:val="008C2648"/>
    <w:rsid w:val="008C2AB9"/>
    <w:rsid w:val="008C3648"/>
    <w:rsid w:val="008C64E5"/>
    <w:rsid w:val="008C67CA"/>
    <w:rsid w:val="008D1219"/>
    <w:rsid w:val="008D5145"/>
    <w:rsid w:val="008E0733"/>
    <w:rsid w:val="008E3F1E"/>
    <w:rsid w:val="008E5EF4"/>
    <w:rsid w:val="008E69FE"/>
    <w:rsid w:val="008E6A52"/>
    <w:rsid w:val="008E7C37"/>
    <w:rsid w:val="008F1C4C"/>
    <w:rsid w:val="008F5CE3"/>
    <w:rsid w:val="008F6671"/>
    <w:rsid w:val="00902433"/>
    <w:rsid w:val="00902629"/>
    <w:rsid w:val="0090451B"/>
    <w:rsid w:val="00907152"/>
    <w:rsid w:val="00910920"/>
    <w:rsid w:val="00914124"/>
    <w:rsid w:val="00915657"/>
    <w:rsid w:val="00917EDC"/>
    <w:rsid w:val="00922618"/>
    <w:rsid w:val="009229DB"/>
    <w:rsid w:val="00923EC3"/>
    <w:rsid w:val="0092450F"/>
    <w:rsid w:val="00924E3A"/>
    <w:rsid w:val="00925902"/>
    <w:rsid w:val="00925B02"/>
    <w:rsid w:val="00930CBA"/>
    <w:rsid w:val="009331D6"/>
    <w:rsid w:val="0093359E"/>
    <w:rsid w:val="00936F00"/>
    <w:rsid w:val="009374CE"/>
    <w:rsid w:val="00942812"/>
    <w:rsid w:val="00947433"/>
    <w:rsid w:val="009503B4"/>
    <w:rsid w:val="00951DFD"/>
    <w:rsid w:val="00953C8A"/>
    <w:rsid w:val="00961878"/>
    <w:rsid w:val="0096213A"/>
    <w:rsid w:val="00962ED2"/>
    <w:rsid w:val="00963338"/>
    <w:rsid w:val="009643A2"/>
    <w:rsid w:val="00964E39"/>
    <w:rsid w:val="0096614F"/>
    <w:rsid w:val="00970359"/>
    <w:rsid w:val="0097442B"/>
    <w:rsid w:val="009769D0"/>
    <w:rsid w:val="0098261F"/>
    <w:rsid w:val="0098368F"/>
    <w:rsid w:val="009874BE"/>
    <w:rsid w:val="00990438"/>
    <w:rsid w:val="009926DE"/>
    <w:rsid w:val="009940A9"/>
    <w:rsid w:val="0099443A"/>
    <w:rsid w:val="00997204"/>
    <w:rsid w:val="009A0402"/>
    <w:rsid w:val="009A0960"/>
    <w:rsid w:val="009A0F7C"/>
    <w:rsid w:val="009A2A38"/>
    <w:rsid w:val="009A3112"/>
    <w:rsid w:val="009A41A6"/>
    <w:rsid w:val="009A599A"/>
    <w:rsid w:val="009B1A50"/>
    <w:rsid w:val="009B3285"/>
    <w:rsid w:val="009B3B50"/>
    <w:rsid w:val="009B3D1E"/>
    <w:rsid w:val="009B4C0C"/>
    <w:rsid w:val="009C0034"/>
    <w:rsid w:val="009C074A"/>
    <w:rsid w:val="009C1EB7"/>
    <w:rsid w:val="009C2324"/>
    <w:rsid w:val="009C64AC"/>
    <w:rsid w:val="009C6CE1"/>
    <w:rsid w:val="009D0770"/>
    <w:rsid w:val="009D0A28"/>
    <w:rsid w:val="009D1D1D"/>
    <w:rsid w:val="009D2223"/>
    <w:rsid w:val="009D5745"/>
    <w:rsid w:val="009D7D41"/>
    <w:rsid w:val="009E032D"/>
    <w:rsid w:val="009E0ABD"/>
    <w:rsid w:val="009F560B"/>
    <w:rsid w:val="009F6066"/>
    <w:rsid w:val="00A0043C"/>
    <w:rsid w:val="00A0188C"/>
    <w:rsid w:val="00A018E8"/>
    <w:rsid w:val="00A01A7F"/>
    <w:rsid w:val="00A01E17"/>
    <w:rsid w:val="00A04230"/>
    <w:rsid w:val="00A04ADA"/>
    <w:rsid w:val="00A04B9A"/>
    <w:rsid w:val="00A058FB"/>
    <w:rsid w:val="00A067BE"/>
    <w:rsid w:val="00A07A85"/>
    <w:rsid w:val="00A10A0D"/>
    <w:rsid w:val="00A10E04"/>
    <w:rsid w:val="00A12BC0"/>
    <w:rsid w:val="00A131F5"/>
    <w:rsid w:val="00A134FA"/>
    <w:rsid w:val="00A14924"/>
    <w:rsid w:val="00A165A6"/>
    <w:rsid w:val="00A173ED"/>
    <w:rsid w:val="00A201A4"/>
    <w:rsid w:val="00A243BD"/>
    <w:rsid w:val="00A27249"/>
    <w:rsid w:val="00A30C06"/>
    <w:rsid w:val="00A31873"/>
    <w:rsid w:val="00A33E4C"/>
    <w:rsid w:val="00A36F5B"/>
    <w:rsid w:val="00A37A9D"/>
    <w:rsid w:val="00A41E49"/>
    <w:rsid w:val="00A42169"/>
    <w:rsid w:val="00A42FCC"/>
    <w:rsid w:val="00A4552A"/>
    <w:rsid w:val="00A45D28"/>
    <w:rsid w:val="00A46B79"/>
    <w:rsid w:val="00A47625"/>
    <w:rsid w:val="00A479EE"/>
    <w:rsid w:val="00A52799"/>
    <w:rsid w:val="00A53EDA"/>
    <w:rsid w:val="00A63B43"/>
    <w:rsid w:val="00A63B9A"/>
    <w:rsid w:val="00A63C98"/>
    <w:rsid w:val="00A63F9B"/>
    <w:rsid w:val="00A65A96"/>
    <w:rsid w:val="00A665D5"/>
    <w:rsid w:val="00A666A7"/>
    <w:rsid w:val="00A667CD"/>
    <w:rsid w:val="00A721C9"/>
    <w:rsid w:val="00A72524"/>
    <w:rsid w:val="00A73806"/>
    <w:rsid w:val="00A74A08"/>
    <w:rsid w:val="00A74C51"/>
    <w:rsid w:val="00A75D1C"/>
    <w:rsid w:val="00A765AF"/>
    <w:rsid w:val="00A77F23"/>
    <w:rsid w:val="00A81BEC"/>
    <w:rsid w:val="00A81DB0"/>
    <w:rsid w:val="00A83996"/>
    <w:rsid w:val="00A86153"/>
    <w:rsid w:val="00A87E00"/>
    <w:rsid w:val="00A90727"/>
    <w:rsid w:val="00A926EC"/>
    <w:rsid w:val="00A9432F"/>
    <w:rsid w:val="00A95BEC"/>
    <w:rsid w:val="00A976B6"/>
    <w:rsid w:val="00AA13FF"/>
    <w:rsid w:val="00AA5F3C"/>
    <w:rsid w:val="00AB0C0F"/>
    <w:rsid w:val="00AB1B55"/>
    <w:rsid w:val="00AB6E61"/>
    <w:rsid w:val="00AB7A06"/>
    <w:rsid w:val="00AC078A"/>
    <w:rsid w:val="00AC1660"/>
    <w:rsid w:val="00AC37A5"/>
    <w:rsid w:val="00AC5B37"/>
    <w:rsid w:val="00AC635D"/>
    <w:rsid w:val="00AD077D"/>
    <w:rsid w:val="00AD299A"/>
    <w:rsid w:val="00AD36D0"/>
    <w:rsid w:val="00AE094C"/>
    <w:rsid w:val="00AE18B8"/>
    <w:rsid w:val="00AE27DC"/>
    <w:rsid w:val="00AE2C9F"/>
    <w:rsid w:val="00AE4B95"/>
    <w:rsid w:val="00AE4D13"/>
    <w:rsid w:val="00AE52A1"/>
    <w:rsid w:val="00AE7C5D"/>
    <w:rsid w:val="00AF3493"/>
    <w:rsid w:val="00AF3C6C"/>
    <w:rsid w:val="00AF669D"/>
    <w:rsid w:val="00AF738E"/>
    <w:rsid w:val="00B00C3D"/>
    <w:rsid w:val="00B030C3"/>
    <w:rsid w:val="00B062A4"/>
    <w:rsid w:val="00B10F79"/>
    <w:rsid w:val="00B12269"/>
    <w:rsid w:val="00B126DF"/>
    <w:rsid w:val="00B14044"/>
    <w:rsid w:val="00B1575A"/>
    <w:rsid w:val="00B15E6F"/>
    <w:rsid w:val="00B16F1A"/>
    <w:rsid w:val="00B20526"/>
    <w:rsid w:val="00B21C22"/>
    <w:rsid w:val="00B21FF8"/>
    <w:rsid w:val="00B23AEA"/>
    <w:rsid w:val="00B252CA"/>
    <w:rsid w:val="00B2635B"/>
    <w:rsid w:val="00B3145C"/>
    <w:rsid w:val="00B33164"/>
    <w:rsid w:val="00B335AF"/>
    <w:rsid w:val="00B35883"/>
    <w:rsid w:val="00B35DB4"/>
    <w:rsid w:val="00B36A11"/>
    <w:rsid w:val="00B40656"/>
    <w:rsid w:val="00B47AA2"/>
    <w:rsid w:val="00B47B17"/>
    <w:rsid w:val="00B55520"/>
    <w:rsid w:val="00B60C67"/>
    <w:rsid w:val="00B65F1C"/>
    <w:rsid w:val="00B75882"/>
    <w:rsid w:val="00B76D7D"/>
    <w:rsid w:val="00B82B54"/>
    <w:rsid w:val="00B82D24"/>
    <w:rsid w:val="00B83714"/>
    <w:rsid w:val="00B87EDA"/>
    <w:rsid w:val="00B92FEE"/>
    <w:rsid w:val="00B93B4A"/>
    <w:rsid w:val="00B94A43"/>
    <w:rsid w:val="00B964DA"/>
    <w:rsid w:val="00B96687"/>
    <w:rsid w:val="00B979E6"/>
    <w:rsid w:val="00BA15C6"/>
    <w:rsid w:val="00BA4F6F"/>
    <w:rsid w:val="00BA5080"/>
    <w:rsid w:val="00BA5E64"/>
    <w:rsid w:val="00BA61FE"/>
    <w:rsid w:val="00BA6256"/>
    <w:rsid w:val="00BA692C"/>
    <w:rsid w:val="00BB09C1"/>
    <w:rsid w:val="00BB65A9"/>
    <w:rsid w:val="00BB7208"/>
    <w:rsid w:val="00BC05C4"/>
    <w:rsid w:val="00BC0BC9"/>
    <w:rsid w:val="00BC425F"/>
    <w:rsid w:val="00BC57FA"/>
    <w:rsid w:val="00BC6D41"/>
    <w:rsid w:val="00BC7D82"/>
    <w:rsid w:val="00BC7E21"/>
    <w:rsid w:val="00BC7EFA"/>
    <w:rsid w:val="00BD1E78"/>
    <w:rsid w:val="00BD338D"/>
    <w:rsid w:val="00BD695D"/>
    <w:rsid w:val="00BD6FE2"/>
    <w:rsid w:val="00BE0991"/>
    <w:rsid w:val="00BF0672"/>
    <w:rsid w:val="00BF326E"/>
    <w:rsid w:val="00BF3A31"/>
    <w:rsid w:val="00BF435A"/>
    <w:rsid w:val="00BF6B06"/>
    <w:rsid w:val="00C0010D"/>
    <w:rsid w:val="00C02AFC"/>
    <w:rsid w:val="00C044C9"/>
    <w:rsid w:val="00C0470E"/>
    <w:rsid w:val="00C0578C"/>
    <w:rsid w:val="00C1056C"/>
    <w:rsid w:val="00C13AFB"/>
    <w:rsid w:val="00C141A1"/>
    <w:rsid w:val="00C15639"/>
    <w:rsid w:val="00C15C00"/>
    <w:rsid w:val="00C210EE"/>
    <w:rsid w:val="00C24580"/>
    <w:rsid w:val="00C25B04"/>
    <w:rsid w:val="00C267B3"/>
    <w:rsid w:val="00C26B47"/>
    <w:rsid w:val="00C40202"/>
    <w:rsid w:val="00C415F4"/>
    <w:rsid w:val="00C42AF8"/>
    <w:rsid w:val="00C465C9"/>
    <w:rsid w:val="00C50018"/>
    <w:rsid w:val="00C572B7"/>
    <w:rsid w:val="00C61178"/>
    <w:rsid w:val="00C63D6A"/>
    <w:rsid w:val="00C67E28"/>
    <w:rsid w:val="00C7157B"/>
    <w:rsid w:val="00C7702D"/>
    <w:rsid w:val="00C823B1"/>
    <w:rsid w:val="00C83B36"/>
    <w:rsid w:val="00C84878"/>
    <w:rsid w:val="00C87C5A"/>
    <w:rsid w:val="00C920FF"/>
    <w:rsid w:val="00C93141"/>
    <w:rsid w:val="00C93369"/>
    <w:rsid w:val="00C93C43"/>
    <w:rsid w:val="00C96DFA"/>
    <w:rsid w:val="00CA291D"/>
    <w:rsid w:val="00CA50D5"/>
    <w:rsid w:val="00CA53E9"/>
    <w:rsid w:val="00CA79AA"/>
    <w:rsid w:val="00CB1703"/>
    <w:rsid w:val="00CB2FAC"/>
    <w:rsid w:val="00CB378A"/>
    <w:rsid w:val="00CB3BD7"/>
    <w:rsid w:val="00CB42D3"/>
    <w:rsid w:val="00CB525D"/>
    <w:rsid w:val="00CB676F"/>
    <w:rsid w:val="00CB7899"/>
    <w:rsid w:val="00CC0889"/>
    <w:rsid w:val="00CC093B"/>
    <w:rsid w:val="00CC3011"/>
    <w:rsid w:val="00CC58BE"/>
    <w:rsid w:val="00CD7D46"/>
    <w:rsid w:val="00CE0625"/>
    <w:rsid w:val="00CE0E3A"/>
    <w:rsid w:val="00CE1CF0"/>
    <w:rsid w:val="00CE66A7"/>
    <w:rsid w:val="00CE6CE5"/>
    <w:rsid w:val="00CF3F7C"/>
    <w:rsid w:val="00CF7C1C"/>
    <w:rsid w:val="00D0086A"/>
    <w:rsid w:val="00D01466"/>
    <w:rsid w:val="00D06D9C"/>
    <w:rsid w:val="00D06EB3"/>
    <w:rsid w:val="00D119B3"/>
    <w:rsid w:val="00D11E5E"/>
    <w:rsid w:val="00D13FDC"/>
    <w:rsid w:val="00D1462A"/>
    <w:rsid w:val="00D16F58"/>
    <w:rsid w:val="00D234AD"/>
    <w:rsid w:val="00D32600"/>
    <w:rsid w:val="00D33416"/>
    <w:rsid w:val="00D4011A"/>
    <w:rsid w:val="00D41E59"/>
    <w:rsid w:val="00D426D4"/>
    <w:rsid w:val="00D4307D"/>
    <w:rsid w:val="00D44912"/>
    <w:rsid w:val="00D52B5A"/>
    <w:rsid w:val="00D5380E"/>
    <w:rsid w:val="00D54D33"/>
    <w:rsid w:val="00D551C2"/>
    <w:rsid w:val="00D56426"/>
    <w:rsid w:val="00D571A8"/>
    <w:rsid w:val="00D57281"/>
    <w:rsid w:val="00D57E89"/>
    <w:rsid w:val="00D63AC0"/>
    <w:rsid w:val="00D63FC2"/>
    <w:rsid w:val="00D66D0E"/>
    <w:rsid w:val="00D672F7"/>
    <w:rsid w:val="00D70083"/>
    <w:rsid w:val="00D707B4"/>
    <w:rsid w:val="00D709E0"/>
    <w:rsid w:val="00D7274C"/>
    <w:rsid w:val="00D7331F"/>
    <w:rsid w:val="00D73658"/>
    <w:rsid w:val="00D750F8"/>
    <w:rsid w:val="00D7731D"/>
    <w:rsid w:val="00D77AC8"/>
    <w:rsid w:val="00D77FFD"/>
    <w:rsid w:val="00D80BB2"/>
    <w:rsid w:val="00D8202D"/>
    <w:rsid w:val="00D8340B"/>
    <w:rsid w:val="00D86223"/>
    <w:rsid w:val="00D90988"/>
    <w:rsid w:val="00D91E51"/>
    <w:rsid w:val="00D94EE8"/>
    <w:rsid w:val="00DA006A"/>
    <w:rsid w:val="00DA0B19"/>
    <w:rsid w:val="00DA31A9"/>
    <w:rsid w:val="00DA415E"/>
    <w:rsid w:val="00DA4A6F"/>
    <w:rsid w:val="00DA546E"/>
    <w:rsid w:val="00DA57D9"/>
    <w:rsid w:val="00DA621B"/>
    <w:rsid w:val="00DA63A1"/>
    <w:rsid w:val="00DA7006"/>
    <w:rsid w:val="00DB0A40"/>
    <w:rsid w:val="00DB0AC7"/>
    <w:rsid w:val="00DB2D74"/>
    <w:rsid w:val="00DB3483"/>
    <w:rsid w:val="00DB3CBD"/>
    <w:rsid w:val="00DB3D3E"/>
    <w:rsid w:val="00DB45D5"/>
    <w:rsid w:val="00DB5476"/>
    <w:rsid w:val="00DC005C"/>
    <w:rsid w:val="00DC0DFA"/>
    <w:rsid w:val="00DC1E1D"/>
    <w:rsid w:val="00DC29FB"/>
    <w:rsid w:val="00DC638C"/>
    <w:rsid w:val="00DD026C"/>
    <w:rsid w:val="00DD09C3"/>
    <w:rsid w:val="00DD1582"/>
    <w:rsid w:val="00DD1881"/>
    <w:rsid w:val="00DD2711"/>
    <w:rsid w:val="00DD349C"/>
    <w:rsid w:val="00DD5695"/>
    <w:rsid w:val="00DD6672"/>
    <w:rsid w:val="00DD788A"/>
    <w:rsid w:val="00DE012C"/>
    <w:rsid w:val="00DE0935"/>
    <w:rsid w:val="00DE7758"/>
    <w:rsid w:val="00DF1B1E"/>
    <w:rsid w:val="00DF3CBB"/>
    <w:rsid w:val="00DF3FE4"/>
    <w:rsid w:val="00DF40E7"/>
    <w:rsid w:val="00DF4495"/>
    <w:rsid w:val="00DF57B9"/>
    <w:rsid w:val="00DF64A8"/>
    <w:rsid w:val="00DF6D58"/>
    <w:rsid w:val="00DF6D7B"/>
    <w:rsid w:val="00DF7221"/>
    <w:rsid w:val="00DF78D5"/>
    <w:rsid w:val="00E00F51"/>
    <w:rsid w:val="00E01F01"/>
    <w:rsid w:val="00E04204"/>
    <w:rsid w:val="00E0574B"/>
    <w:rsid w:val="00E05A83"/>
    <w:rsid w:val="00E06BA0"/>
    <w:rsid w:val="00E071D5"/>
    <w:rsid w:val="00E073B1"/>
    <w:rsid w:val="00E11385"/>
    <w:rsid w:val="00E12ABD"/>
    <w:rsid w:val="00E12B0E"/>
    <w:rsid w:val="00E133CA"/>
    <w:rsid w:val="00E13EA0"/>
    <w:rsid w:val="00E15B03"/>
    <w:rsid w:val="00E1692E"/>
    <w:rsid w:val="00E20D4B"/>
    <w:rsid w:val="00E21752"/>
    <w:rsid w:val="00E23062"/>
    <w:rsid w:val="00E315D7"/>
    <w:rsid w:val="00E315E3"/>
    <w:rsid w:val="00E319CD"/>
    <w:rsid w:val="00E3340A"/>
    <w:rsid w:val="00E3345E"/>
    <w:rsid w:val="00E3574C"/>
    <w:rsid w:val="00E37E40"/>
    <w:rsid w:val="00E4138C"/>
    <w:rsid w:val="00E41CAF"/>
    <w:rsid w:val="00E427FC"/>
    <w:rsid w:val="00E42BB0"/>
    <w:rsid w:val="00E433EC"/>
    <w:rsid w:val="00E44B18"/>
    <w:rsid w:val="00E45E7E"/>
    <w:rsid w:val="00E479D2"/>
    <w:rsid w:val="00E51194"/>
    <w:rsid w:val="00E512DF"/>
    <w:rsid w:val="00E53F72"/>
    <w:rsid w:val="00E60183"/>
    <w:rsid w:val="00E60EA8"/>
    <w:rsid w:val="00E62F8B"/>
    <w:rsid w:val="00E632FE"/>
    <w:rsid w:val="00E64A02"/>
    <w:rsid w:val="00E66659"/>
    <w:rsid w:val="00E66B4D"/>
    <w:rsid w:val="00E6778C"/>
    <w:rsid w:val="00E726CA"/>
    <w:rsid w:val="00E7360B"/>
    <w:rsid w:val="00E73FCE"/>
    <w:rsid w:val="00E80A5D"/>
    <w:rsid w:val="00E80C55"/>
    <w:rsid w:val="00E846BE"/>
    <w:rsid w:val="00E8658E"/>
    <w:rsid w:val="00E86EED"/>
    <w:rsid w:val="00E90022"/>
    <w:rsid w:val="00E909DF"/>
    <w:rsid w:val="00E92654"/>
    <w:rsid w:val="00E97FDB"/>
    <w:rsid w:val="00EA2228"/>
    <w:rsid w:val="00EA2639"/>
    <w:rsid w:val="00EA4E88"/>
    <w:rsid w:val="00EA764E"/>
    <w:rsid w:val="00EA771B"/>
    <w:rsid w:val="00EA7B1D"/>
    <w:rsid w:val="00EB264D"/>
    <w:rsid w:val="00EB5E45"/>
    <w:rsid w:val="00EB6F55"/>
    <w:rsid w:val="00EC5163"/>
    <w:rsid w:val="00EC5FB9"/>
    <w:rsid w:val="00EC6A91"/>
    <w:rsid w:val="00ED0600"/>
    <w:rsid w:val="00ED074D"/>
    <w:rsid w:val="00ED176F"/>
    <w:rsid w:val="00ED5163"/>
    <w:rsid w:val="00ED52AA"/>
    <w:rsid w:val="00ED7F5A"/>
    <w:rsid w:val="00EE01F4"/>
    <w:rsid w:val="00EE1963"/>
    <w:rsid w:val="00EE2C9C"/>
    <w:rsid w:val="00EE63D4"/>
    <w:rsid w:val="00EE790F"/>
    <w:rsid w:val="00EF436B"/>
    <w:rsid w:val="00EF55B8"/>
    <w:rsid w:val="00EF5E27"/>
    <w:rsid w:val="00EF725A"/>
    <w:rsid w:val="00F00A4D"/>
    <w:rsid w:val="00F029AD"/>
    <w:rsid w:val="00F0494C"/>
    <w:rsid w:val="00F1361B"/>
    <w:rsid w:val="00F138F4"/>
    <w:rsid w:val="00F14DC2"/>
    <w:rsid w:val="00F15231"/>
    <w:rsid w:val="00F212AA"/>
    <w:rsid w:val="00F21E85"/>
    <w:rsid w:val="00F22F66"/>
    <w:rsid w:val="00F2365C"/>
    <w:rsid w:val="00F23CCA"/>
    <w:rsid w:val="00F24581"/>
    <w:rsid w:val="00F26B2C"/>
    <w:rsid w:val="00F27173"/>
    <w:rsid w:val="00F32CE6"/>
    <w:rsid w:val="00F370F5"/>
    <w:rsid w:val="00F441AA"/>
    <w:rsid w:val="00F47D9C"/>
    <w:rsid w:val="00F47EEB"/>
    <w:rsid w:val="00F52AE4"/>
    <w:rsid w:val="00F53BD3"/>
    <w:rsid w:val="00F54F48"/>
    <w:rsid w:val="00F56655"/>
    <w:rsid w:val="00F571A6"/>
    <w:rsid w:val="00F6222B"/>
    <w:rsid w:val="00F63E63"/>
    <w:rsid w:val="00F66132"/>
    <w:rsid w:val="00F67158"/>
    <w:rsid w:val="00F70966"/>
    <w:rsid w:val="00F70ABC"/>
    <w:rsid w:val="00F760D8"/>
    <w:rsid w:val="00F815AA"/>
    <w:rsid w:val="00F831A1"/>
    <w:rsid w:val="00F840FD"/>
    <w:rsid w:val="00F8542D"/>
    <w:rsid w:val="00F873AB"/>
    <w:rsid w:val="00F90C07"/>
    <w:rsid w:val="00F91C7E"/>
    <w:rsid w:val="00F926AE"/>
    <w:rsid w:val="00F92D3B"/>
    <w:rsid w:val="00F933EB"/>
    <w:rsid w:val="00F95ECD"/>
    <w:rsid w:val="00FA2041"/>
    <w:rsid w:val="00FA33A3"/>
    <w:rsid w:val="00FA3B24"/>
    <w:rsid w:val="00FA55E4"/>
    <w:rsid w:val="00FA5E4B"/>
    <w:rsid w:val="00FA650D"/>
    <w:rsid w:val="00FB0B70"/>
    <w:rsid w:val="00FB220D"/>
    <w:rsid w:val="00FB303F"/>
    <w:rsid w:val="00FB329B"/>
    <w:rsid w:val="00FB637F"/>
    <w:rsid w:val="00FB6CAE"/>
    <w:rsid w:val="00FC02B3"/>
    <w:rsid w:val="00FC1D09"/>
    <w:rsid w:val="00FC5497"/>
    <w:rsid w:val="00FC6519"/>
    <w:rsid w:val="00FC6C75"/>
    <w:rsid w:val="00FD033F"/>
    <w:rsid w:val="00FD0B35"/>
    <w:rsid w:val="00FD0BB2"/>
    <w:rsid w:val="00FE0498"/>
    <w:rsid w:val="00FE43B1"/>
    <w:rsid w:val="00FE60AD"/>
    <w:rsid w:val="00FE61CC"/>
    <w:rsid w:val="00FF5883"/>
    <w:rsid w:val="00FF61A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7A0ED"/>
  <w15:chartTrackingRefBased/>
  <w15:docId w15:val="{A6349DCF-B4E9-4F26-B8B5-AE087E1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C02B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D7274C"/>
    <w:rPr>
      <w:rFonts w:ascii="Arial" w:hAnsi="Arial"/>
      <w:sz w:val="24"/>
      <w:lang w:val="de-DE" w:eastAsia="de-DE"/>
    </w:rPr>
  </w:style>
  <w:style w:type="character" w:customStyle="1" w:styleId="FuzeileZchn">
    <w:name w:val="Fußzeile Zchn"/>
    <w:link w:val="Fuzeile"/>
    <w:rsid w:val="00D7274C"/>
    <w:rPr>
      <w:rFonts w:ascii="Arial" w:hAnsi="Arial"/>
      <w:sz w:val="24"/>
      <w:lang w:val="de-DE" w:eastAsia="de-DE"/>
    </w:rPr>
  </w:style>
  <w:style w:type="paragraph" w:customStyle="1" w:styleId="Default">
    <w:name w:val="Default"/>
    <w:rsid w:val="006C4E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Brief_Ross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A944-2876-459C-9AA0-DCF1071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Brief_Rosso</Template>
  <TotalTime>0</TotalTime>
  <Pages>2</Pages>
  <Words>688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>x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x</dc:creator>
  <cp:keywords/>
  <cp:lastModifiedBy>Hans Tuecherer</cp:lastModifiedBy>
  <cp:revision>2</cp:revision>
  <cp:lastPrinted>2014-11-12T12:04:00Z</cp:lastPrinted>
  <dcterms:created xsi:type="dcterms:W3CDTF">2025-12-03T07:42:00Z</dcterms:created>
  <dcterms:modified xsi:type="dcterms:W3CDTF">2025-12-03T07:42:00Z</dcterms:modified>
</cp:coreProperties>
</file>